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0FB24" w14:textId="77777777" w:rsidR="00C153C4" w:rsidRDefault="00847372">
      <w:pPr>
        <w:shd w:val="clear" w:color="auto" w:fill="FFFFFF"/>
        <w:jc w:val="center"/>
        <w:rPr>
          <w:rFonts w:ascii="Century Gothic" w:hAnsi="Century Gothic" w:cs="Century Gothic"/>
          <w:b/>
        </w:rPr>
      </w:pPr>
      <w:r>
        <w:rPr>
          <w:noProof/>
        </w:rPr>
        <w:drawing>
          <wp:inline distT="0" distB="0" distL="0" distR="0" wp14:anchorId="57077B75" wp14:editId="5518231A">
            <wp:extent cx="723900" cy="652145"/>
            <wp:effectExtent l="0" t="0" r="0" b="0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F7AF4" w14:textId="77777777" w:rsidR="00C153C4" w:rsidRDefault="00C153C4">
      <w:pPr>
        <w:shd w:val="clear" w:color="auto" w:fill="FFFFFF"/>
        <w:jc w:val="center"/>
        <w:rPr>
          <w:rFonts w:ascii="Century Gothic" w:hAnsi="Century Gothic" w:cs="Century Gothic"/>
          <w:b/>
          <w:sz w:val="8"/>
          <w:szCs w:val="8"/>
        </w:rPr>
      </w:pPr>
    </w:p>
    <w:p w14:paraId="28054F12" w14:textId="77777777" w:rsidR="00C153C4" w:rsidRDefault="00847372">
      <w:pPr>
        <w:jc w:val="center"/>
        <w:rPr>
          <w:rFonts w:ascii="Helvetica" w:hAnsi="Helvetica"/>
          <w:sz w:val="20"/>
          <w:szCs w:val="20"/>
        </w:rPr>
      </w:pPr>
      <w:r>
        <w:rPr>
          <w:rFonts w:ascii="Helvetica" w:hAnsi="Helvetica" w:cs="Helvetica"/>
          <w:b/>
          <w:color w:val="000080"/>
          <w:sz w:val="20"/>
          <w:szCs w:val="20"/>
        </w:rPr>
        <w:t>QUESTIONNAIRE POUR LES CANDIDATS NE RÉPONDANT PAS A LA CONSULTATION</w:t>
      </w:r>
    </w:p>
    <w:p w14:paraId="6EB73F4D" w14:textId="77777777" w:rsidR="00C153C4" w:rsidRDefault="00C153C4">
      <w:pPr>
        <w:jc w:val="center"/>
        <w:rPr>
          <w:rFonts w:ascii="Helvetica" w:hAnsi="Helvetica" w:cs="Helvetica"/>
          <w:b/>
          <w:color w:val="000080"/>
          <w:sz w:val="20"/>
          <w:szCs w:val="20"/>
        </w:rPr>
      </w:pPr>
    </w:p>
    <w:p w14:paraId="07045E0B" w14:textId="77777777" w:rsidR="00C153C4" w:rsidRDefault="00847372">
      <w:pPr>
        <w:jc w:val="both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Morbihan Energies est soucieux d’être à l’écoute des entreprises et de gérer au mieux les deniers publics. L’objectif de ce questionnaire est d’améliorer la performance de nos achats.</w:t>
      </w:r>
    </w:p>
    <w:p w14:paraId="4D988338" w14:textId="77777777" w:rsidR="00C153C4" w:rsidRDefault="00847372">
      <w:pPr>
        <w:jc w:val="both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Son exploitation permettra de prendre en compte vos suggestions pour les consultations futures.</w:t>
      </w:r>
    </w:p>
    <w:p w14:paraId="6EEED029" w14:textId="77777777" w:rsidR="00C153C4" w:rsidRDefault="00847372">
      <w:pPr>
        <w:pStyle w:val="ParagrapheIndent1"/>
        <w:tabs>
          <w:tab w:val="left" w:pos="1418"/>
        </w:tabs>
        <w:spacing w:line="244" w:lineRule="exact"/>
        <w:ind w:left="1134" w:right="20" w:hanging="1134"/>
        <w:jc w:val="both"/>
        <w:rPr>
          <w:rFonts w:ascii="Helvetica" w:hAnsi="Helvetica"/>
          <w:szCs w:val="20"/>
        </w:rPr>
      </w:pPr>
      <w:r>
        <w:rPr>
          <w:rFonts w:ascii="Helvetica" w:hAnsi="Helvetica" w:cs="Helvetica"/>
          <w:color w:val="000000"/>
          <w:szCs w:val="20"/>
        </w:rPr>
        <w:t>Vous pouvez joindre une annexe en référence aux articles des différentes rubriques.</w:t>
      </w:r>
    </w:p>
    <w:p w14:paraId="5AB4A669" w14:textId="77777777" w:rsidR="00C153C4" w:rsidRDefault="00C153C4">
      <w:pPr>
        <w:jc w:val="both"/>
        <w:rPr>
          <w:rFonts w:ascii="Helvetica" w:hAnsi="Helvetica" w:cs="Helvetica"/>
          <w:b/>
          <w:color w:val="C9211E"/>
          <w:sz w:val="20"/>
          <w:szCs w:val="20"/>
        </w:rPr>
      </w:pPr>
    </w:p>
    <w:tbl>
      <w:tblPr>
        <w:tblW w:w="907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37"/>
        <w:gridCol w:w="4535"/>
      </w:tblGrid>
      <w:tr w:rsidR="00C153C4" w14:paraId="5A80A2FC" w14:textId="77777777" w:rsidTr="005B1051">
        <w:tc>
          <w:tcPr>
            <w:tcW w:w="4536" w:type="dxa"/>
            <w:tcBorders>
              <w:top w:val="threeDEngrave" w:sz="2" w:space="0" w:color="000000"/>
              <w:left w:val="threeDEngrave" w:sz="2" w:space="0" w:color="000000"/>
              <w:bottom w:val="threeDEngrave" w:sz="2" w:space="0" w:color="000000"/>
            </w:tcBorders>
            <w:shd w:val="clear" w:color="auto" w:fill="D8C634"/>
          </w:tcPr>
          <w:p w14:paraId="5F60EB2D" w14:textId="77777777" w:rsidR="00C153C4" w:rsidRPr="005B1051" w:rsidRDefault="00847372">
            <w:pPr>
              <w:pStyle w:val="Contenudetableau"/>
              <w:widowControl w:val="0"/>
              <w:jc w:val="center"/>
              <w:rPr>
                <w:rFonts w:ascii="Helvetica" w:hAnsi="Helvetica"/>
                <w:b/>
                <w:bCs/>
                <w:color w:val="auto"/>
                <w:sz w:val="20"/>
                <w:szCs w:val="20"/>
              </w:rPr>
            </w:pPr>
            <w:r w:rsidRPr="005B1051">
              <w:rPr>
                <w:rFonts w:ascii="Helvetica" w:hAnsi="Helvetica"/>
                <w:b/>
                <w:bCs/>
                <w:color w:val="auto"/>
                <w:sz w:val="20"/>
                <w:szCs w:val="20"/>
              </w:rPr>
              <w:t>Raisons pour lesquelles vous n’avez pas répondu à cette consultation</w:t>
            </w:r>
          </w:p>
        </w:tc>
        <w:tc>
          <w:tcPr>
            <w:tcW w:w="4535" w:type="dxa"/>
            <w:tcBorders>
              <w:top w:val="threeDEngrave" w:sz="2" w:space="0" w:color="000000"/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D8C634"/>
          </w:tcPr>
          <w:p w14:paraId="242AFFCE" w14:textId="77777777" w:rsidR="00C153C4" w:rsidRPr="005B1051" w:rsidRDefault="00847372">
            <w:pPr>
              <w:pStyle w:val="Contenudetableau"/>
              <w:widowControl w:val="0"/>
              <w:jc w:val="center"/>
              <w:rPr>
                <w:rFonts w:ascii="Helvetica" w:hAnsi="Helvetica"/>
                <w:b/>
                <w:bCs/>
                <w:color w:val="auto"/>
                <w:sz w:val="20"/>
                <w:szCs w:val="20"/>
              </w:rPr>
            </w:pPr>
            <w:r w:rsidRPr="005B1051">
              <w:rPr>
                <w:rFonts w:ascii="Helvetica" w:hAnsi="Helvetica"/>
                <w:b/>
                <w:bCs/>
                <w:color w:val="auto"/>
                <w:sz w:val="20"/>
                <w:szCs w:val="20"/>
              </w:rPr>
              <w:t>Réponse</w:t>
            </w:r>
          </w:p>
          <w:p w14:paraId="20A44F3D" w14:textId="77777777" w:rsidR="00C153C4" w:rsidRPr="005B1051" w:rsidRDefault="00847372">
            <w:pPr>
              <w:pStyle w:val="Contenudetableau"/>
              <w:widowControl w:val="0"/>
              <w:jc w:val="center"/>
              <w:rPr>
                <w:rFonts w:ascii="Helvetica" w:hAnsi="Helvetica"/>
                <w:b/>
                <w:bCs/>
                <w:color w:val="auto"/>
                <w:sz w:val="20"/>
                <w:szCs w:val="20"/>
              </w:rPr>
            </w:pPr>
            <w:r w:rsidRPr="005B1051">
              <w:rPr>
                <w:rFonts w:ascii="Helvetica" w:hAnsi="Helvetica"/>
                <w:b/>
                <w:bCs/>
                <w:color w:val="auto"/>
                <w:sz w:val="20"/>
                <w:szCs w:val="20"/>
              </w:rPr>
              <w:t>(NON ou OUI avec précisions éventuelles)</w:t>
            </w:r>
          </w:p>
        </w:tc>
      </w:tr>
      <w:tr w:rsidR="00C153C4" w14:paraId="1F3A1AAF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13F996DC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1 -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Votre carnet de commandes est rempli.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691D2C51" w14:textId="77777777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  <w:tr w:rsidR="00C153C4" w14:paraId="28AA61CA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131E7DB3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2 -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Le délai nécessaire pour répondre à cette consultation vous a paru trop court.</w:t>
            </w:r>
          </w:p>
          <w:p w14:paraId="13C8F281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color w:val="000000"/>
                <w:sz w:val="20"/>
                <w:szCs w:val="20"/>
              </w:rPr>
              <w:t>Préciser quels délais vous auraient permis de répondre.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1F0BF45D" w14:textId="77777777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  <w:tr w:rsidR="00C153C4" w14:paraId="18ECDFB1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2B76393B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3 -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Le contenu de ce contrat ne correspond pas à la taille de votre entreprise (moyens humains).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717E64C5" w14:textId="77777777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  <w:tr w:rsidR="00C153C4" w14:paraId="6AAB7215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524E422C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4 -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Répondre à cette consultation monopolise trop d’énergie.</w:t>
            </w:r>
          </w:p>
          <w:p w14:paraId="1F4D66A8" w14:textId="77777777" w:rsidR="00C153C4" w:rsidRDefault="00847372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color w:val="000000"/>
                <w:sz w:val="20"/>
                <w:szCs w:val="20"/>
              </w:rPr>
              <w:t>Préciser vos suggestions.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7767F83F" w14:textId="77777777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  <w:tr w:rsidR="00C153C4" w14:paraId="1E053532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4E4490BB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5 -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Les délais d’exécution sont trop courts, soit en raison de votre carnet de commandes, soit en raison de la taille de votre entreprise.</w:t>
            </w:r>
          </w:p>
          <w:p w14:paraId="37712E80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color w:val="000000"/>
                <w:sz w:val="20"/>
                <w:szCs w:val="20"/>
              </w:rPr>
              <w:t>Préciser les raisons et les délais qui auraient été compatibles.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0C11B2CE" w14:textId="77777777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  <w:tr w:rsidR="00C153C4" w14:paraId="7A2ECFF4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48D68705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6 -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Le niveau technique décrit dans le CCTP ne correspond pas à votre activité ou à une spécificité technique trop spécialisée pour votre entreprise.</w:t>
            </w:r>
          </w:p>
          <w:p w14:paraId="6906AC12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color w:val="000000"/>
                <w:sz w:val="20"/>
                <w:szCs w:val="20"/>
              </w:rPr>
              <w:t>Précisez les articles du CCTP correspondant.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400425E6" w14:textId="77777777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  <w:tr w:rsidR="00C153C4" w14:paraId="45D935B4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70ECB6F4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7 -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La durée de ce contrat est trop courte par rapport aux investissements à réaliser par votre entreprise.</w:t>
            </w:r>
          </w:p>
          <w:p w14:paraId="44339D76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color w:val="000000"/>
                <w:sz w:val="20"/>
                <w:szCs w:val="20"/>
              </w:rPr>
              <w:t>Préciser la durée du contrat qui vous aurait convenu.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0B2C8439" w14:textId="77777777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  <w:tr w:rsidR="00C153C4" w14:paraId="06BEBA6A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38EE20AB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8 -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Les modalités financières de ce contrat ne vous conviennent pas.</w:t>
            </w:r>
          </w:p>
          <w:p w14:paraId="226817A4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color w:val="000000"/>
                <w:sz w:val="20"/>
                <w:szCs w:val="20"/>
              </w:rPr>
              <w:t>Préciser lesquelles ainsi que vos suggestions.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0E5FA80D" w14:textId="77777777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  <w:tr w:rsidR="00C153C4" w14:paraId="3A602C7B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5E02371E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9 -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Un aléa pèse sur l’exécution de ce contrat que vous ne souhaitez pas assumer.</w:t>
            </w:r>
          </w:p>
          <w:p w14:paraId="16096619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color w:val="000000"/>
                <w:sz w:val="20"/>
                <w:szCs w:val="20"/>
              </w:rPr>
              <w:t>Préciser lequel.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019E8BA7" w14:textId="77777777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  <w:tr w:rsidR="00C153C4" w14:paraId="36E7F4D1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169747F9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10 -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Les documents de la consultation comprennent une ou des erreurs de rédaction, incompréhension.</w:t>
            </w:r>
          </w:p>
          <w:p w14:paraId="44B0DFDE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Si oui, préciser quel document et quel article. 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50891B45" w14:textId="77777777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  <w:tr w:rsidR="00C153C4" w14:paraId="7CECDA64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7BA7CC17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11 -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Un ou plusieurs éléments du dossier de la consultation ne vous semblent pas suffisamment détaillés</w:t>
            </w:r>
          </w:p>
          <w:p w14:paraId="6F4D8A36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color w:val="000000"/>
                <w:sz w:val="20"/>
                <w:szCs w:val="20"/>
              </w:rPr>
              <w:t>Préciser le(s)quel(s).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27B8F071" w14:textId="1F537C6F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  <w:tr w:rsidR="00C153C4" w14:paraId="48FF3F8C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25832923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b/>
                <w:bCs/>
                <w:color w:val="000000"/>
                <w:sz w:val="20"/>
                <w:szCs w:val="20"/>
              </w:rPr>
              <w:t>12 -</w:t>
            </w:r>
            <w:r>
              <w:rPr>
                <w:rFonts w:ascii="Helvetica" w:hAnsi="Helvetica"/>
                <w:color w:val="000000"/>
                <w:sz w:val="20"/>
                <w:szCs w:val="20"/>
              </w:rPr>
              <w:t xml:space="preserve"> Autres motifs </w:t>
            </w:r>
          </w:p>
          <w:p w14:paraId="33CDF277" w14:textId="77777777" w:rsidR="00C153C4" w:rsidRDefault="00847372">
            <w:pPr>
              <w:pStyle w:val="Contenudetableau"/>
              <w:widowControl w:val="0"/>
              <w:jc w:val="both"/>
              <w:rPr>
                <w:rFonts w:ascii="Helvetica" w:hAnsi="Helvetica"/>
                <w:color w:val="000000"/>
                <w:sz w:val="20"/>
                <w:szCs w:val="20"/>
              </w:rPr>
            </w:pPr>
            <w:r>
              <w:rPr>
                <w:rFonts w:ascii="Helvetica" w:hAnsi="Helvetica"/>
                <w:color w:val="000000"/>
                <w:sz w:val="20"/>
                <w:szCs w:val="20"/>
              </w:rPr>
              <w:t>Préciser lesquels.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7EDB9565" w14:textId="77777777" w:rsidR="00C153C4" w:rsidRDefault="00C153C4">
            <w:pPr>
              <w:pStyle w:val="Contenudetableau"/>
              <w:widowControl w:val="0"/>
              <w:rPr>
                <w:rFonts w:ascii="Helvetica" w:hAnsi="Helvetica"/>
                <w:color w:val="000000"/>
                <w:sz w:val="20"/>
                <w:szCs w:val="20"/>
              </w:rPr>
            </w:pPr>
          </w:p>
        </w:tc>
      </w:tr>
    </w:tbl>
    <w:p w14:paraId="0335C171" w14:textId="77777777" w:rsidR="00C153C4" w:rsidRDefault="00C153C4">
      <w:pPr>
        <w:jc w:val="both"/>
        <w:rPr>
          <w:rFonts w:ascii="Helvetica" w:hAnsi="Helvetica" w:cs="Helvetica"/>
          <w:b/>
          <w:color w:val="C9211E"/>
          <w:sz w:val="20"/>
          <w:szCs w:val="20"/>
        </w:rPr>
      </w:pPr>
    </w:p>
    <w:p w14:paraId="404ACEE3" w14:textId="77777777" w:rsidR="00C153C4" w:rsidRDefault="00847372">
      <w:pPr>
        <w:jc w:val="center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MERCI pour votre participation au perfectionnement de l’achat public de Morbihan Energies.</w:t>
      </w:r>
    </w:p>
    <w:p w14:paraId="10EFB535" w14:textId="77777777" w:rsidR="00C153C4" w:rsidRDefault="00C153C4">
      <w:pPr>
        <w:tabs>
          <w:tab w:val="left" w:pos="1367"/>
        </w:tabs>
        <w:jc w:val="both"/>
        <w:rPr>
          <w:rFonts w:ascii="Helvetica" w:hAnsi="Helvetica" w:cs="Helvetica"/>
          <w:sz w:val="20"/>
          <w:szCs w:val="20"/>
        </w:rPr>
      </w:pPr>
    </w:p>
    <w:sectPr w:rsidR="00C153C4">
      <w:pgSz w:w="11906" w:h="16838"/>
      <w:pgMar w:top="284" w:right="1417" w:bottom="0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3C4"/>
    <w:rsid w:val="00192CAE"/>
    <w:rsid w:val="002871F6"/>
    <w:rsid w:val="003E76C9"/>
    <w:rsid w:val="004A5B00"/>
    <w:rsid w:val="005B1051"/>
    <w:rsid w:val="00650F21"/>
    <w:rsid w:val="008331EC"/>
    <w:rsid w:val="00847372"/>
    <w:rsid w:val="00894FAB"/>
    <w:rsid w:val="009516EB"/>
    <w:rsid w:val="00AD66A9"/>
    <w:rsid w:val="00C1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02B0E"/>
  <w15:docId w15:val="{71703929-7509-46CC-A78C-DF5245D94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fr-F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  <w:qFormat/>
    <w:rPr>
      <w:rFonts w:ascii="Calibri" w:hAnsi="Calibri" w:cs="Calibri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Calibri" w:hAnsi="Calibri" w:cs="Calibri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TextedebullesCar">
    <w:name w:val="Texte de bulles Car"/>
    <w:qFormat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Corpsdetexte"/>
    <w:uiPriority w:val="10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Corpsdetexte">
    <w:name w:val="Body Text"/>
    <w:basedOn w:val="Normal"/>
    <w:pPr>
      <w:spacing w:after="140" w:line="288" w:lineRule="auto"/>
    </w:pPr>
  </w:style>
  <w:style w:type="paragraph" w:styleId="Liste">
    <w:name w:val="List"/>
    <w:basedOn w:val="Corpsdetexte"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Paragraphedeliste">
    <w:name w:val="List Paragraph"/>
    <w:basedOn w:val="Normal"/>
    <w:qFormat/>
    <w:pPr>
      <w:ind w:left="708"/>
    </w:pPr>
  </w:style>
  <w:style w:type="paragraph" w:styleId="Textedebulles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nudetableau">
    <w:name w:val="Contenu de tableau"/>
    <w:basedOn w:val="Normal"/>
    <w:qFormat/>
  </w:style>
  <w:style w:type="paragraph" w:customStyle="1" w:styleId="Titredetableau">
    <w:name w:val="Titre de tableau"/>
    <w:basedOn w:val="Contenudetableau"/>
    <w:qFormat/>
  </w:style>
  <w:style w:type="paragraph" w:customStyle="1" w:styleId="ParagrapheIndent1">
    <w:name w:val="ParagrapheIndent1"/>
    <w:basedOn w:val="Normal"/>
    <w:next w:val="Normal"/>
    <w:qFormat/>
    <w:rPr>
      <w:rFonts w:ascii="Calibri" w:eastAsia="Calibri" w:hAnsi="Calibri" w:cs="Calibri"/>
      <w:sz w:val="20"/>
    </w:rPr>
  </w:style>
  <w:style w:type="character" w:styleId="Marquedecommentaire">
    <w:name w:val="annotation reference"/>
    <w:basedOn w:val="Policepardfaut"/>
    <w:uiPriority w:val="99"/>
    <w:semiHidden/>
    <w:unhideWhenUsed/>
    <w:rsid w:val="004A5B0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4A5B00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4A5B00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A5B0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A5B00"/>
    <w:rPr>
      <w:rFonts w:ascii="Times New Roman" w:eastAsia="Times New Roman" w:hAnsi="Times New Roman" w:cs="Times New Roman"/>
      <w:b/>
      <w:bCs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B0F92-466D-45B2-9778-CF689B1A3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1</Pages>
  <Words>327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UJCP</cp:lastModifiedBy>
  <cp:revision>15</cp:revision>
  <cp:lastPrinted>2021-01-25T18:13:00Z</cp:lastPrinted>
  <dcterms:created xsi:type="dcterms:W3CDTF">2022-05-09T12:19:00Z</dcterms:created>
  <dcterms:modified xsi:type="dcterms:W3CDTF">2025-02-05T13:28:00Z</dcterms:modified>
  <dc:language>fr-FR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