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BE9BB" w14:textId="77777777" w:rsidR="00CA5639" w:rsidRDefault="00CA5639" w:rsidP="005939E8">
      <w:pPr>
        <w:ind w:left="709"/>
        <w:jc w:val="center"/>
        <w:rPr>
          <w:rFonts w:asciiTheme="minorBidi" w:hAnsiTheme="minorBidi" w:cstheme="minorBidi"/>
          <w:b/>
          <w:caps/>
          <w:sz w:val="28"/>
          <w:szCs w:val="28"/>
        </w:rPr>
      </w:pPr>
    </w:p>
    <w:p w14:paraId="13F2774A" w14:textId="77777777" w:rsidR="00CA5639" w:rsidRDefault="00CA5639" w:rsidP="005939E8">
      <w:pPr>
        <w:ind w:left="709"/>
        <w:jc w:val="center"/>
        <w:rPr>
          <w:rFonts w:asciiTheme="minorBidi" w:hAnsiTheme="minorBidi" w:cstheme="minorBidi"/>
          <w:b/>
          <w:caps/>
          <w:sz w:val="28"/>
          <w:szCs w:val="28"/>
        </w:rPr>
      </w:pPr>
    </w:p>
    <w:p w14:paraId="57D708E1" w14:textId="77777777" w:rsidR="005939E8" w:rsidRPr="005939E8" w:rsidRDefault="005939E8" w:rsidP="005939E8">
      <w:pPr>
        <w:ind w:left="709"/>
        <w:jc w:val="center"/>
        <w:rPr>
          <w:rFonts w:asciiTheme="minorBidi" w:hAnsiTheme="minorBidi" w:cstheme="minorBidi"/>
          <w:b/>
          <w:caps/>
          <w:sz w:val="28"/>
          <w:szCs w:val="28"/>
        </w:rPr>
      </w:pPr>
      <w:r w:rsidRPr="005939E8">
        <w:rPr>
          <w:rFonts w:asciiTheme="minorBidi" w:hAnsiTheme="minorBidi" w:cstheme="minorBidi"/>
          <w:b/>
          <w:caps/>
          <w:sz w:val="28"/>
          <w:szCs w:val="28"/>
        </w:rPr>
        <w:t>MARCHE PUBLIC DE fournitures</w:t>
      </w:r>
    </w:p>
    <w:p w14:paraId="6F7C8603" w14:textId="77777777" w:rsidR="005939E8" w:rsidRPr="005939E8" w:rsidRDefault="005939E8" w:rsidP="005939E8">
      <w:pPr>
        <w:pStyle w:val="PARAGRAPHE"/>
        <w:ind w:left="0" w:right="28" w:firstLine="0"/>
        <w:jc w:val="center"/>
        <w:rPr>
          <w:rFonts w:asciiTheme="minorBidi" w:hAnsiTheme="minorBidi" w:cstheme="minorBidi"/>
          <w:b/>
          <w:caps/>
          <w:sz w:val="28"/>
          <w:szCs w:val="28"/>
        </w:rPr>
      </w:pPr>
    </w:p>
    <w:p w14:paraId="172E1EF9" w14:textId="77777777" w:rsidR="005939E8" w:rsidRPr="005939E8" w:rsidRDefault="005939E8" w:rsidP="005939E8">
      <w:pPr>
        <w:pStyle w:val="PARAGRAPHE"/>
        <w:ind w:left="0" w:right="28" w:firstLine="0"/>
        <w:jc w:val="center"/>
        <w:rPr>
          <w:rFonts w:asciiTheme="minorBidi" w:hAnsiTheme="minorBidi" w:cstheme="minorBidi"/>
          <w:b/>
          <w:caps/>
          <w:sz w:val="28"/>
          <w:szCs w:val="28"/>
        </w:rPr>
      </w:pPr>
    </w:p>
    <w:p w14:paraId="5F66EFED" w14:textId="77777777" w:rsidR="005939E8" w:rsidRPr="005939E8" w:rsidRDefault="005939E8" w:rsidP="005939E8">
      <w:pPr>
        <w:pStyle w:val="PARAGRAPHE"/>
        <w:ind w:left="0" w:right="28" w:firstLine="0"/>
        <w:jc w:val="center"/>
        <w:rPr>
          <w:rFonts w:asciiTheme="minorBidi" w:hAnsiTheme="minorBidi" w:cstheme="minorBidi"/>
          <w:b/>
          <w:caps/>
          <w:sz w:val="28"/>
          <w:szCs w:val="28"/>
        </w:rPr>
      </w:pPr>
    </w:p>
    <w:p w14:paraId="22F828DD" w14:textId="14466371" w:rsidR="005939E8" w:rsidRPr="005939E8" w:rsidRDefault="00D7425E" w:rsidP="005939E8">
      <w:pPr>
        <w:ind w:right="-37"/>
        <w:jc w:val="center"/>
        <w:rPr>
          <w:rFonts w:asciiTheme="minorBidi" w:hAnsiTheme="minorBidi" w:cstheme="minorBidi"/>
          <w:b/>
          <w:bCs/>
        </w:rPr>
      </w:pPr>
      <w:r>
        <w:rPr>
          <w:rFonts w:asciiTheme="minorBidi" w:hAnsiTheme="minorBidi" w:cstheme="minorBidi"/>
          <w:b/>
          <w:bCs/>
          <w:noProof/>
        </w:rPr>
        <w:drawing>
          <wp:inline distT="0" distB="0" distL="0" distR="0" wp14:anchorId="6B61A464" wp14:editId="6649AE2C">
            <wp:extent cx="5760720" cy="1238250"/>
            <wp:effectExtent l="0" t="0" r="0" b="0"/>
            <wp:docPr id="21252971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297190" name="Image 212529719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1238250"/>
                    </a:xfrm>
                    <a:prstGeom prst="rect">
                      <a:avLst/>
                    </a:prstGeom>
                  </pic:spPr>
                </pic:pic>
              </a:graphicData>
            </a:graphic>
          </wp:inline>
        </w:drawing>
      </w:r>
    </w:p>
    <w:p w14:paraId="25445B90" w14:textId="77777777" w:rsidR="005939E8" w:rsidRPr="005939E8" w:rsidRDefault="005939E8" w:rsidP="005939E8">
      <w:pPr>
        <w:ind w:right="-37"/>
        <w:jc w:val="center"/>
        <w:rPr>
          <w:rFonts w:asciiTheme="minorBidi" w:hAnsiTheme="minorBidi" w:cstheme="minorBidi"/>
        </w:rPr>
      </w:pPr>
    </w:p>
    <w:p w14:paraId="4A795C68" w14:textId="77777777" w:rsidR="005939E8" w:rsidRPr="005939E8" w:rsidRDefault="005939E8" w:rsidP="005939E8">
      <w:pPr>
        <w:ind w:right="-37"/>
        <w:jc w:val="center"/>
        <w:rPr>
          <w:rFonts w:asciiTheme="minorBidi" w:hAnsiTheme="minorBidi" w:cstheme="minorBidi"/>
        </w:rPr>
      </w:pPr>
    </w:p>
    <w:p w14:paraId="2CDAEB5B" w14:textId="77777777" w:rsidR="005939E8" w:rsidRPr="005939E8" w:rsidRDefault="005939E8" w:rsidP="005939E8">
      <w:pPr>
        <w:framePr w:hSpace="142" w:wrap="notBeside" w:vAnchor="text" w:hAnchor="page" w:xAlign="center" w:y="1"/>
        <w:jc w:val="center"/>
        <w:rPr>
          <w:rFonts w:asciiTheme="minorBidi" w:hAnsiTheme="minorBidi" w:cstheme="minorBidi"/>
          <w:sz w:val="22"/>
        </w:rPr>
      </w:pPr>
    </w:p>
    <w:p w14:paraId="6583D946" w14:textId="64600D20" w:rsidR="004B39D9" w:rsidRPr="008C01C6" w:rsidRDefault="004B39D9" w:rsidP="004B39D9">
      <w:pPr>
        <w:spacing w:after="200" w:line="276" w:lineRule="auto"/>
        <w:jc w:val="center"/>
        <w:rPr>
          <w:rFonts w:asciiTheme="minorHAnsi" w:hAnsiTheme="minorHAnsi" w:cstheme="minorHAnsi"/>
          <w:b/>
          <w:bCs/>
          <w:sz w:val="28"/>
          <w:szCs w:val="28"/>
          <w:lang w:eastAsia="en-US"/>
        </w:rPr>
      </w:pPr>
      <w:r w:rsidRPr="008C01C6">
        <w:rPr>
          <w:rFonts w:asciiTheme="minorHAnsi" w:hAnsiTheme="minorHAnsi" w:cstheme="minorHAnsi"/>
          <w:b/>
          <w:bCs/>
          <w:sz w:val="28"/>
          <w:szCs w:val="28"/>
          <w:lang w:eastAsia="en-US"/>
        </w:rPr>
        <w:t>Marché n°20</w:t>
      </w:r>
      <w:r w:rsidR="00F82CB6">
        <w:rPr>
          <w:rFonts w:asciiTheme="minorHAnsi" w:hAnsiTheme="minorHAnsi" w:cstheme="minorHAnsi"/>
          <w:b/>
          <w:bCs/>
          <w:sz w:val="28"/>
          <w:szCs w:val="28"/>
          <w:lang w:eastAsia="en-US"/>
        </w:rPr>
        <w:t>2</w:t>
      </w:r>
      <w:r w:rsidR="00D7425E">
        <w:rPr>
          <w:rFonts w:asciiTheme="minorHAnsi" w:hAnsiTheme="minorHAnsi" w:cstheme="minorHAnsi"/>
          <w:b/>
          <w:bCs/>
          <w:sz w:val="28"/>
          <w:szCs w:val="28"/>
          <w:lang w:eastAsia="en-US"/>
        </w:rPr>
        <w:t>603</w:t>
      </w:r>
    </w:p>
    <w:p w14:paraId="0E333CC2" w14:textId="77777777" w:rsidR="004B39D9" w:rsidRPr="008C01C6" w:rsidRDefault="004B39D9" w:rsidP="004B39D9">
      <w:pPr>
        <w:jc w:val="center"/>
        <w:rPr>
          <w:rFonts w:asciiTheme="minorHAnsi" w:hAnsiTheme="minorHAnsi" w:cstheme="minorHAnsi"/>
          <w:b/>
          <w:sz w:val="28"/>
          <w:szCs w:val="28"/>
        </w:rPr>
      </w:pPr>
      <w:r w:rsidRPr="008C01C6">
        <w:rPr>
          <w:rFonts w:asciiTheme="minorHAnsi" w:hAnsiTheme="minorHAnsi" w:cstheme="minorHAnsi"/>
          <w:b/>
          <w:sz w:val="28"/>
          <w:szCs w:val="28"/>
        </w:rPr>
        <w:t>FOURNITURE DE COMBUSTIBLES BOIS ET REPRISE DES CENDRES ET SUIES POUR LA CHAUFFERIE DU GROUPE SCOLAIRE JOLIOT CURIE</w:t>
      </w:r>
    </w:p>
    <w:p w14:paraId="5EAE8849" w14:textId="77777777" w:rsidR="005939E8" w:rsidRPr="008C01C6" w:rsidRDefault="005939E8" w:rsidP="005939E8">
      <w:pPr>
        <w:rPr>
          <w:rFonts w:asciiTheme="minorHAnsi" w:hAnsiTheme="minorHAnsi" w:cstheme="minorHAnsi"/>
          <w:sz w:val="22"/>
        </w:rPr>
      </w:pPr>
    </w:p>
    <w:p w14:paraId="68AF3FFE" w14:textId="77777777" w:rsidR="005939E8" w:rsidRPr="008C01C6" w:rsidRDefault="005939E8" w:rsidP="005939E8">
      <w:pPr>
        <w:tabs>
          <w:tab w:val="right" w:pos="4395"/>
          <w:tab w:val="center" w:pos="4536"/>
          <w:tab w:val="left" w:pos="4678"/>
        </w:tabs>
        <w:jc w:val="center"/>
        <w:rPr>
          <w:rFonts w:asciiTheme="minorHAnsi" w:hAnsiTheme="minorHAnsi" w:cstheme="minorHAnsi"/>
          <w:b/>
          <w:smallCaps/>
          <w:sz w:val="36"/>
          <w:szCs w:val="36"/>
        </w:rPr>
      </w:pPr>
      <w:r w:rsidRPr="008C01C6">
        <w:rPr>
          <w:rFonts w:asciiTheme="minorHAnsi" w:hAnsiTheme="minorHAnsi" w:cstheme="minorHAnsi"/>
          <w:b/>
          <w:smallCaps/>
          <w:sz w:val="36"/>
          <w:szCs w:val="36"/>
        </w:rPr>
        <w:t>Date et heure limites de réception des offres</w:t>
      </w:r>
    </w:p>
    <w:p w14:paraId="2636ED8F" w14:textId="77777777" w:rsidR="005939E8" w:rsidRPr="008C01C6" w:rsidRDefault="005939E8" w:rsidP="005939E8">
      <w:pPr>
        <w:tabs>
          <w:tab w:val="right" w:pos="4395"/>
          <w:tab w:val="center" w:pos="4536"/>
          <w:tab w:val="left" w:pos="4678"/>
        </w:tabs>
        <w:rPr>
          <w:rFonts w:asciiTheme="minorHAnsi" w:hAnsiTheme="minorHAnsi" w:cstheme="minorHAnsi"/>
          <w:b/>
          <w:smallCaps/>
          <w:sz w:val="36"/>
          <w:szCs w:val="36"/>
        </w:rPr>
      </w:pPr>
    </w:p>
    <w:p w14:paraId="24444B36" w14:textId="4DE1B0D5" w:rsidR="005939E8" w:rsidRPr="00D7425E" w:rsidRDefault="0018262B" w:rsidP="005939E8">
      <w:pPr>
        <w:tabs>
          <w:tab w:val="right" w:pos="4395"/>
          <w:tab w:val="center" w:pos="4536"/>
          <w:tab w:val="left" w:pos="4678"/>
        </w:tabs>
        <w:jc w:val="center"/>
        <w:rPr>
          <w:rFonts w:asciiTheme="minorHAnsi" w:hAnsiTheme="minorHAnsi" w:cstheme="minorHAnsi"/>
          <w:b/>
          <w:smallCaps/>
          <w:color w:val="EE0000"/>
          <w:sz w:val="36"/>
          <w:szCs w:val="36"/>
        </w:rPr>
      </w:pPr>
      <w:r>
        <w:rPr>
          <w:rFonts w:asciiTheme="minorHAnsi" w:hAnsiTheme="minorHAnsi" w:cstheme="minorHAnsi"/>
          <w:b/>
          <w:smallCaps/>
          <w:color w:val="EE0000"/>
          <w:sz w:val="36"/>
          <w:szCs w:val="36"/>
        </w:rPr>
        <w:t>28/10/2026 à 17h30</w:t>
      </w:r>
    </w:p>
    <w:p w14:paraId="6B061C4C" w14:textId="77777777" w:rsidR="005939E8" w:rsidRPr="008C01C6" w:rsidRDefault="005939E8" w:rsidP="005939E8">
      <w:pPr>
        <w:tabs>
          <w:tab w:val="right" w:pos="4395"/>
          <w:tab w:val="center" w:pos="4536"/>
          <w:tab w:val="left" w:pos="4678"/>
        </w:tabs>
        <w:jc w:val="center"/>
        <w:rPr>
          <w:rFonts w:asciiTheme="minorHAnsi" w:hAnsiTheme="minorHAnsi" w:cstheme="minorHAnsi"/>
          <w:b/>
          <w:smallCaps/>
          <w:sz w:val="28"/>
          <w:szCs w:val="28"/>
        </w:rPr>
      </w:pPr>
    </w:p>
    <w:p w14:paraId="64788CF6" w14:textId="77777777" w:rsidR="005939E8" w:rsidRPr="008C01C6" w:rsidRDefault="005939E8" w:rsidP="005939E8">
      <w:pPr>
        <w:rPr>
          <w:rFonts w:asciiTheme="minorHAnsi" w:hAnsiTheme="minorHAnsi" w:cstheme="minorHAnsi"/>
          <w:b/>
          <w:sz w:val="28"/>
          <w:szCs w:val="28"/>
          <w:u w:val="single"/>
        </w:rPr>
      </w:pPr>
    </w:p>
    <w:p w14:paraId="7FC4B538" w14:textId="77777777" w:rsidR="005939E8" w:rsidRPr="008C01C6" w:rsidRDefault="005939E8" w:rsidP="005939E8">
      <w:pPr>
        <w:rPr>
          <w:rFonts w:asciiTheme="minorHAnsi" w:hAnsiTheme="minorHAnsi" w:cstheme="minorHAnsi"/>
          <w:b/>
          <w:sz w:val="28"/>
          <w:szCs w:val="28"/>
          <w:u w:val="single"/>
        </w:rPr>
      </w:pPr>
    </w:p>
    <w:p w14:paraId="38692F36" w14:textId="77777777" w:rsidR="005939E8" w:rsidRPr="008C01C6" w:rsidRDefault="005939E8" w:rsidP="005939E8">
      <w:pPr>
        <w:jc w:val="center"/>
        <w:rPr>
          <w:rFonts w:asciiTheme="minorHAnsi" w:hAnsiTheme="minorHAnsi" w:cstheme="minorHAnsi"/>
          <w:b/>
          <w:smallCaps/>
          <w:sz w:val="36"/>
          <w:szCs w:val="36"/>
          <w:u w:val="single"/>
        </w:rPr>
      </w:pPr>
      <w:r w:rsidRPr="008C01C6">
        <w:rPr>
          <w:rFonts w:asciiTheme="minorHAnsi" w:hAnsiTheme="minorHAnsi" w:cstheme="minorHAnsi"/>
          <w:b/>
          <w:smallCaps/>
          <w:sz w:val="36"/>
          <w:szCs w:val="36"/>
          <w:u w:val="single"/>
        </w:rPr>
        <w:t>Règlement de la Consultation</w:t>
      </w:r>
    </w:p>
    <w:p w14:paraId="36450CD9" w14:textId="77777777" w:rsidR="005939E8" w:rsidRPr="005939E8" w:rsidRDefault="005939E8" w:rsidP="005939E8">
      <w:pPr>
        <w:jc w:val="center"/>
        <w:rPr>
          <w:rFonts w:asciiTheme="minorBidi" w:hAnsiTheme="minorBidi" w:cstheme="minorBidi"/>
          <w:b/>
          <w:smallCaps/>
          <w:sz w:val="36"/>
          <w:u w:val="single"/>
        </w:rPr>
      </w:pPr>
    </w:p>
    <w:p w14:paraId="120ABFB2" w14:textId="77777777" w:rsidR="005939E8" w:rsidRPr="007E4425" w:rsidRDefault="005939E8" w:rsidP="005939E8">
      <w:pPr>
        <w:pBdr>
          <w:top w:val="double" w:sz="12" w:space="10" w:color="auto" w:shadow="1"/>
          <w:left w:val="double" w:sz="12" w:space="0" w:color="auto" w:shadow="1"/>
          <w:bottom w:val="double" w:sz="12" w:space="10" w:color="auto" w:shadow="1"/>
          <w:right w:val="double" w:sz="12" w:space="0" w:color="auto" w:shadow="1"/>
        </w:pBdr>
        <w:jc w:val="center"/>
        <w:rPr>
          <w:rFonts w:asciiTheme="minorHAnsi" w:hAnsiTheme="minorHAnsi" w:cstheme="minorHAnsi"/>
          <w:b/>
          <w:smallCaps/>
          <w:color w:val="3333FF"/>
          <w:sz w:val="22"/>
          <w:szCs w:val="22"/>
        </w:rPr>
      </w:pPr>
      <w:r w:rsidRPr="007E4425">
        <w:rPr>
          <w:rFonts w:asciiTheme="minorHAnsi" w:hAnsiTheme="minorHAnsi" w:cstheme="minorHAnsi"/>
          <w:b/>
          <w:smallCaps/>
          <w:color w:val="3333FF"/>
          <w:sz w:val="22"/>
          <w:szCs w:val="22"/>
        </w:rPr>
        <w:t>Cette consultation est entièrement dématérialisée conformément àux articles l2132-2 et r 2132-7 du code de la commande publique,</w:t>
      </w:r>
    </w:p>
    <w:p w14:paraId="4168C17E" w14:textId="77777777" w:rsidR="00725D2C" w:rsidRDefault="00725D2C" w:rsidP="005939E8">
      <w:pPr>
        <w:tabs>
          <w:tab w:val="left" w:pos="993"/>
          <w:tab w:val="right" w:pos="9071"/>
        </w:tabs>
        <w:spacing w:before="200" w:after="200"/>
        <w:jc w:val="center"/>
        <w:rPr>
          <w:rFonts w:asciiTheme="minorBidi" w:hAnsiTheme="minorBidi" w:cstheme="minorBidi"/>
          <w:b/>
          <w:sz w:val="18"/>
          <w:szCs w:val="18"/>
        </w:rPr>
      </w:pPr>
    </w:p>
    <w:p w14:paraId="3DCD0BBC" w14:textId="77777777" w:rsidR="006E4F7C" w:rsidRDefault="006E4F7C" w:rsidP="005939E8">
      <w:pPr>
        <w:tabs>
          <w:tab w:val="left" w:pos="993"/>
          <w:tab w:val="right" w:pos="9071"/>
        </w:tabs>
        <w:spacing w:before="200" w:after="200"/>
        <w:jc w:val="center"/>
        <w:rPr>
          <w:rFonts w:asciiTheme="minorBidi" w:hAnsiTheme="minorBidi" w:cstheme="minorBidi"/>
          <w:b/>
          <w:sz w:val="18"/>
          <w:szCs w:val="18"/>
        </w:rPr>
      </w:pPr>
    </w:p>
    <w:p w14:paraId="289B8830" w14:textId="77777777" w:rsidR="006E4F7C" w:rsidRDefault="006E4F7C" w:rsidP="005939E8">
      <w:pPr>
        <w:tabs>
          <w:tab w:val="left" w:pos="993"/>
          <w:tab w:val="right" w:pos="9071"/>
        </w:tabs>
        <w:spacing w:before="200" w:after="200"/>
        <w:jc w:val="center"/>
        <w:rPr>
          <w:rFonts w:asciiTheme="minorBidi" w:hAnsiTheme="minorBidi" w:cstheme="minorBidi"/>
          <w:b/>
          <w:sz w:val="18"/>
          <w:szCs w:val="18"/>
        </w:rPr>
      </w:pPr>
    </w:p>
    <w:p w14:paraId="14097033" w14:textId="77777777" w:rsidR="006E4F7C" w:rsidRDefault="006E4F7C" w:rsidP="005939E8">
      <w:pPr>
        <w:tabs>
          <w:tab w:val="left" w:pos="993"/>
          <w:tab w:val="right" w:pos="9071"/>
        </w:tabs>
        <w:spacing w:before="200" w:after="200"/>
        <w:jc w:val="center"/>
        <w:rPr>
          <w:rFonts w:asciiTheme="minorBidi" w:hAnsiTheme="minorBidi" w:cstheme="minorBidi"/>
          <w:b/>
          <w:sz w:val="18"/>
          <w:szCs w:val="18"/>
        </w:rPr>
      </w:pPr>
    </w:p>
    <w:p w14:paraId="3960629F" w14:textId="77777777" w:rsidR="006E4F7C" w:rsidRDefault="006E4F7C" w:rsidP="005939E8">
      <w:pPr>
        <w:tabs>
          <w:tab w:val="left" w:pos="993"/>
          <w:tab w:val="right" w:pos="9071"/>
        </w:tabs>
        <w:spacing w:before="200" w:after="200"/>
        <w:jc w:val="center"/>
        <w:rPr>
          <w:rFonts w:asciiTheme="minorBidi" w:hAnsiTheme="minorBidi" w:cstheme="minorBidi"/>
          <w:b/>
          <w:sz w:val="18"/>
          <w:szCs w:val="18"/>
        </w:rPr>
      </w:pPr>
    </w:p>
    <w:p w14:paraId="3CF4E791" w14:textId="77777777" w:rsidR="006E4F7C" w:rsidRDefault="006E4F7C" w:rsidP="005939E8">
      <w:pPr>
        <w:tabs>
          <w:tab w:val="left" w:pos="993"/>
          <w:tab w:val="right" w:pos="9071"/>
        </w:tabs>
        <w:spacing w:before="200" w:after="200"/>
        <w:jc w:val="center"/>
        <w:rPr>
          <w:rFonts w:asciiTheme="minorBidi" w:hAnsiTheme="minorBidi" w:cstheme="minorBidi"/>
          <w:b/>
          <w:sz w:val="18"/>
          <w:szCs w:val="18"/>
        </w:rPr>
      </w:pPr>
    </w:p>
    <w:p w14:paraId="196EDFCE" w14:textId="77777777" w:rsidR="006E4F7C" w:rsidRDefault="006E4F7C" w:rsidP="005939E8">
      <w:pPr>
        <w:tabs>
          <w:tab w:val="left" w:pos="993"/>
          <w:tab w:val="right" w:pos="9071"/>
        </w:tabs>
        <w:spacing w:before="200" w:after="200"/>
        <w:jc w:val="center"/>
        <w:rPr>
          <w:rFonts w:asciiTheme="minorBidi" w:hAnsiTheme="minorBidi" w:cstheme="minorBidi"/>
          <w:b/>
          <w:sz w:val="18"/>
          <w:szCs w:val="18"/>
        </w:rPr>
      </w:pPr>
    </w:p>
    <w:p w14:paraId="6AD3D098" w14:textId="77777777" w:rsidR="00725D2C" w:rsidRDefault="00725D2C" w:rsidP="005939E8">
      <w:pPr>
        <w:tabs>
          <w:tab w:val="left" w:pos="993"/>
          <w:tab w:val="right" w:pos="9071"/>
        </w:tabs>
        <w:spacing w:before="200" w:after="200"/>
        <w:jc w:val="center"/>
        <w:rPr>
          <w:rFonts w:asciiTheme="minorBidi" w:hAnsiTheme="minorBidi" w:cstheme="minorBidi"/>
          <w:b/>
          <w:sz w:val="18"/>
          <w:szCs w:val="18"/>
        </w:rPr>
      </w:pPr>
    </w:p>
    <w:p w14:paraId="5AF63E8B" w14:textId="77777777" w:rsidR="005939E8" w:rsidRPr="005939E8" w:rsidRDefault="005939E8" w:rsidP="005939E8">
      <w:pPr>
        <w:tabs>
          <w:tab w:val="left" w:pos="993"/>
          <w:tab w:val="right" w:pos="9071"/>
        </w:tabs>
        <w:spacing w:before="200" w:after="200"/>
        <w:jc w:val="center"/>
        <w:rPr>
          <w:rFonts w:asciiTheme="minorBidi" w:hAnsiTheme="minorBidi" w:cstheme="minorBidi"/>
          <w:b/>
          <w:i/>
          <w:caps/>
          <w:sz w:val="18"/>
          <w:szCs w:val="18"/>
          <w:u w:val="single"/>
        </w:rPr>
      </w:pPr>
      <w:r w:rsidRPr="005939E8">
        <w:rPr>
          <w:rFonts w:asciiTheme="minorBidi" w:hAnsiTheme="minorBidi" w:cstheme="minorBidi"/>
          <w:b/>
          <w:caps/>
          <w:sz w:val="18"/>
          <w:szCs w:val="18"/>
          <w:u w:val="single"/>
        </w:rPr>
        <w:lastRenderedPageBreak/>
        <w:t>SOMMAIRE</w:t>
      </w:r>
    </w:p>
    <w:bookmarkStart w:id="0" w:name="_Toc534377493"/>
    <w:p w14:paraId="33CA46EB" w14:textId="77777777" w:rsidR="005939E8" w:rsidRPr="005939E8" w:rsidRDefault="004D73D6" w:rsidP="005939E8">
      <w:pPr>
        <w:pStyle w:val="TM1"/>
        <w:tabs>
          <w:tab w:val="right" w:leader="dot" w:pos="9205"/>
        </w:tabs>
        <w:rPr>
          <w:rFonts w:asciiTheme="minorBidi" w:eastAsia="PMingLiU" w:hAnsiTheme="minorBidi" w:cstheme="minorBidi"/>
          <w:sz w:val="18"/>
          <w:szCs w:val="18"/>
        </w:rPr>
      </w:pPr>
      <w:r w:rsidRPr="005939E8">
        <w:rPr>
          <w:rFonts w:asciiTheme="minorBidi" w:hAnsiTheme="minorBidi" w:cstheme="minorBidi"/>
          <w:b w:val="0"/>
          <w:bCs w:val="0"/>
          <w:sz w:val="18"/>
          <w:szCs w:val="18"/>
        </w:rPr>
        <w:fldChar w:fldCharType="begin"/>
      </w:r>
      <w:r w:rsidR="005939E8" w:rsidRPr="005939E8">
        <w:rPr>
          <w:rFonts w:asciiTheme="minorBidi" w:hAnsiTheme="minorBidi" w:cstheme="minorBidi"/>
          <w:sz w:val="18"/>
          <w:szCs w:val="18"/>
        </w:rPr>
        <w:instrText xml:space="preserve"> TOC \o "1-3" \h \z \u </w:instrText>
      </w:r>
      <w:r w:rsidRPr="005939E8">
        <w:rPr>
          <w:rFonts w:asciiTheme="minorBidi" w:hAnsiTheme="minorBidi" w:cstheme="minorBidi"/>
          <w:b w:val="0"/>
          <w:bCs w:val="0"/>
          <w:sz w:val="18"/>
          <w:szCs w:val="18"/>
        </w:rPr>
        <w:fldChar w:fldCharType="separate"/>
      </w:r>
      <w:hyperlink w:anchor="_Toc534377493" w:history="1">
        <w:r w:rsidR="005939E8" w:rsidRPr="005939E8">
          <w:rPr>
            <w:rStyle w:val="Lienhypertexte"/>
            <w:rFonts w:asciiTheme="minorBidi" w:eastAsia="PMingLiU" w:hAnsiTheme="minorBidi" w:cstheme="minorBidi"/>
            <w:sz w:val="18"/>
            <w:szCs w:val="18"/>
          </w:rPr>
          <w:t>Article premier  - Objet et étendue de la consultation</w:t>
        </w:r>
        <w:r w:rsidR="005939E8" w:rsidRPr="005939E8">
          <w:rPr>
            <w:rFonts w:asciiTheme="minorBidi" w:hAnsiTheme="minorBidi" w:cstheme="minorBidi"/>
            <w:webHidden/>
            <w:sz w:val="18"/>
            <w:szCs w:val="18"/>
          </w:rPr>
          <w:tab/>
        </w:r>
      </w:hyperlink>
    </w:p>
    <w:p w14:paraId="720F78D7"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494" w:history="1">
        <w:r w:rsidRPr="005939E8">
          <w:rPr>
            <w:rStyle w:val="Lienhypertexte"/>
            <w:rFonts w:asciiTheme="minorBidi" w:hAnsiTheme="minorBidi" w:cstheme="minorBidi"/>
            <w:noProof/>
            <w:sz w:val="18"/>
            <w:szCs w:val="18"/>
          </w:rPr>
          <w:t>1.1 - Objet de la consultation</w:t>
        </w:r>
        <w:r w:rsidRPr="005939E8">
          <w:rPr>
            <w:rFonts w:asciiTheme="minorBidi" w:hAnsiTheme="minorBidi" w:cstheme="minorBidi"/>
            <w:noProof/>
            <w:webHidden/>
            <w:sz w:val="18"/>
            <w:szCs w:val="18"/>
          </w:rPr>
          <w:tab/>
        </w:r>
      </w:hyperlink>
    </w:p>
    <w:p w14:paraId="569BB748"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495" w:history="1">
        <w:r w:rsidRPr="005939E8">
          <w:rPr>
            <w:rStyle w:val="Lienhypertexte"/>
            <w:rFonts w:asciiTheme="minorBidi" w:hAnsiTheme="minorBidi" w:cstheme="minorBidi"/>
            <w:noProof/>
            <w:sz w:val="18"/>
            <w:szCs w:val="18"/>
          </w:rPr>
          <w:t>1.2 - Etendue de la consultation</w:t>
        </w:r>
        <w:r w:rsidRPr="005939E8">
          <w:rPr>
            <w:rFonts w:asciiTheme="minorBidi" w:hAnsiTheme="minorBidi" w:cstheme="minorBidi"/>
            <w:noProof/>
            <w:webHidden/>
            <w:sz w:val="18"/>
            <w:szCs w:val="18"/>
          </w:rPr>
          <w:tab/>
        </w:r>
      </w:hyperlink>
    </w:p>
    <w:p w14:paraId="2ED323A4"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496" w:history="1">
        <w:r w:rsidRPr="005939E8">
          <w:rPr>
            <w:rStyle w:val="Lienhypertexte"/>
            <w:rFonts w:asciiTheme="minorBidi" w:hAnsiTheme="minorBidi" w:cstheme="minorBidi"/>
            <w:noProof/>
            <w:sz w:val="18"/>
            <w:szCs w:val="18"/>
          </w:rPr>
          <w:t>1.3 - Décomposition de la consultation</w:t>
        </w:r>
        <w:r w:rsidRPr="005939E8">
          <w:rPr>
            <w:rFonts w:asciiTheme="minorBidi" w:hAnsiTheme="minorBidi" w:cstheme="minorBidi"/>
            <w:noProof/>
            <w:webHidden/>
            <w:sz w:val="18"/>
            <w:szCs w:val="18"/>
          </w:rPr>
          <w:tab/>
        </w:r>
      </w:hyperlink>
    </w:p>
    <w:p w14:paraId="750B264A"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497" w:history="1">
        <w:r w:rsidRPr="005939E8">
          <w:rPr>
            <w:rStyle w:val="Lienhypertexte"/>
            <w:rFonts w:asciiTheme="minorBidi" w:hAnsiTheme="minorBidi" w:cstheme="minorBidi"/>
            <w:noProof/>
            <w:sz w:val="18"/>
            <w:szCs w:val="18"/>
          </w:rPr>
          <w:t>1.4 - Conditions de participation des candidats</w:t>
        </w:r>
        <w:r w:rsidRPr="005939E8">
          <w:rPr>
            <w:rFonts w:asciiTheme="minorBidi" w:hAnsiTheme="minorBidi" w:cstheme="minorBidi"/>
            <w:noProof/>
            <w:webHidden/>
            <w:sz w:val="18"/>
            <w:szCs w:val="18"/>
          </w:rPr>
          <w:tab/>
        </w:r>
      </w:hyperlink>
    </w:p>
    <w:p w14:paraId="47C8CB4F"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hyperlink w:anchor="_Toc534377498" w:history="1">
        <w:r w:rsidRPr="005939E8">
          <w:rPr>
            <w:rStyle w:val="Lienhypertexte"/>
            <w:rFonts w:asciiTheme="minorBidi" w:eastAsia="PMingLiU" w:hAnsiTheme="minorBidi" w:cstheme="minorBidi"/>
            <w:sz w:val="18"/>
            <w:szCs w:val="18"/>
          </w:rPr>
          <w:t>Article 2 - Conditions de la consultation</w:t>
        </w:r>
        <w:r w:rsidRPr="005939E8">
          <w:rPr>
            <w:rFonts w:asciiTheme="minorBidi" w:hAnsiTheme="minorBidi" w:cstheme="minorBidi"/>
            <w:webHidden/>
            <w:sz w:val="18"/>
            <w:szCs w:val="18"/>
          </w:rPr>
          <w:tab/>
        </w:r>
      </w:hyperlink>
    </w:p>
    <w:p w14:paraId="7D2C7B39"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499" w:history="1">
        <w:r w:rsidRPr="005939E8">
          <w:rPr>
            <w:rStyle w:val="Lienhypertexte"/>
            <w:rFonts w:asciiTheme="minorBidi" w:hAnsiTheme="minorBidi" w:cstheme="minorBidi"/>
            <w:noProof/>
            <w:sz w:val="18"/>
            <w:szCs w:val="18"/>
          </w:rPr>
          <w:t>2.1 - Durée du marché public - Délais d’exécution</w:t>
        </w:r>
        <w:r w:rsidRPr="005939E8">
          <w:rPr>
            <w:rFonts w:asciiTheme="minorBidi" w:hAnsiTheme="minorBidi" w:cstheme="minorBidi"/>
            <w:noProof/>
            <w:webHidden/>
            <w:sz w:val="18"/>
            <w:szCs w:val="18"/>
          </w:rPr>
          <w:tab/>
        </w:r>
      </w:hyperlink>
    </w:p>
    <w:p w14:paraId="2E803EA2" w14:textId="77777777" w:rsidR="005939E8" w:rsidRPr="005939E8" w:rsidRDefault="005939E8" w:rsidP="005939E8">
      <w:pPr>
        <w:pStyle w:val="TM2"/>
        <w:tabs>
          <w:tab w:val="right" w:leader="dot" w:pos="9205"/>
        </w:tabs>
        <w:rPr>
          <w:rFonts w:asciiTheme="minorBidi" w:hAnsiTheme="minorBidi" w:cstheme="minorBidi"/>
          <w:bCs w:val="0"/>
          <w:smallCaps w:val="0"/>
          <w:sz w:val="18"/>
          <w:szCs w:val="18"/>
        </w:rPr>
      </w:pPr>
      <w:r w:rsidRPr="005939E8">
        <w:rPr>
          <w:rFonts w:asciiTheme="minorBidi" w:hAnsiTheme="minorBidi" w:cstheme="minorBidi"/>
          <w:bCs w:val="0"/>
          <w:smallCaps w:val="0"/>
          <w:sz w:val="18"/>
          <w:szCs w:val="18"/>
        </w:rPr>
        <w:t xml:space="preserve">2.2 - </w:t>
      </w:r>
      <w:r w:rsidRPr="005939E8">
        <w:rPr>
          <w:rFonts w:asciiTheme="minorBidi" w:hAnsiTheme="minorBidi" w:cstheme="minorBidi"/>
          <w:bCs w:val="0"/>
          <w:smallCaps w:val="0"/>
          <w:sz w:val="16"/>
          <w:szCs w:val="16"/>
        </w:rPr>
        <w:t>OFFRE DE BASE ET VARIANTES</w:t>
      </w:r>
    </w:p>
    <w:p w14:paraId="08EF8953"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00" w:history="1">
        <w:r w:rsidRPr="005939E8">
          <w:rPr>
            <w:rStyle w:val="Lienhypertexte"/>
            <w:rFonts w:asciiTheme="minorBidi" w:hAnsiTheme="minorBidi" w:cstheme="minorBidi"/>
            <w:noProof/>
            <w:sz w:val="18"/>
            <w:szCs w:val="18"/>
          </w:rPr>
          <w:t>2.3 - Délai de validité des offres</w:t>
        </w:r>
        <w:r w:rsidRPr="005939E8">
          <w:rPr>
            <w:rFonts w:asciiTheme="minorBidi" w:hAnsiTheme="minorBidi" w:cstheme="minorBidi"/>
            <w:noProof/>
            <w:webHidden/>
            <w:sz w:val="18"/>
            <w:szCs w:val="18"/>
          </w:rPr>
          <w:tab/>
        </w:r>
      </w:hyperlink>
    </w:p>
    <w:p w14:paraId="6873D8AB"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hyperlink w:anchor="_Toc534377502" w:history="1">
        <w:r w:rsidRPr="005939E8">
          <w:rPr>
            <w:rStyle w:val="Lienhypertexte"/>
            <w:rFonts w:asciiTheme="minorBidi" w:eastAsia="PMingLiU" w:hAnsiTheme="minorBidi" w:cstheme="minorBidi"/>
            <w:sz w:val="18"/>
            <w:szCs w:val="18"/>
          </w:rPr>
          <w:t>Article 3 - Contenu du dossier de consultation</w:t>
        </w:r>
        <w:r w:rsidRPr="005939E8">
          <w:rPr>
            <w:rFonts w:asciiTheme="minorBidi" w:hAnsiTheme="minorBidi" w:cstheme="minorBidi"/>
            <w:webHidden/>
            <w:sz w:val="18"/>
            <w:szCs w:val="18"/>
          </w:rPr>
          <w:tab/>
        </w:r>
      </w:hyperlink>
    </w:p>
    <w:p w14:paraId="3F4BF5B5"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hyperlink w:anchor="_Toc534377503" w:history="1">
        <w:r w:rsidRPr="005939E8">
          <w:rPr>
            <w:rStyle w:val="Lienhypertexte"/>
            <w:rFonts w:asciiTheme="minorBidi" w:eastAsia="PMingLiU" w:hAnsiTheme="minorBidi" w:cstheme="minorBidi"/>
            <w:sz w:val="18"/>
            <w:szCs w:val="18"/>
          </w:rPr>
          <w:t>Article 4 - Présentation des candidatures et des offres</w:t>
        </w:r>
        <w:r w:rsidRPr="005939E8">
          <w:rPr>
            <w:rFonts w:asciiTheme="minorBidi" w:hAnsiTheme="minorBidi" w:cstheme="minorBidi"/>
            <w:webHidden/>
            <w:sz w:val="18"/>
            <w:szCs w:val="18"/>
          </w:rPr>
          <w:tab/>
        </w:r>
      </w:hyperlink>
    </w:p>
    <w:p w14:paraId="601DF592"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04" w:history="1">
        <w:r w:rsidRPr="005939E8">
          <w:rPr>
            <w:rStyle w:val="Lienhypertexte"/>
            <w:rFonts w:asciiTheme="minorBidi" w:hAnsiTheme="minorBidi" w:cstheme="minorBidi"/>
            <w:noProof/>
            <w:sz w:val="18"/>
            <w:szCs w:val="18"/>
          </w:rPr>
          <w:t>4.1 - Renseignements relatifs à la candidature</w:t>
        </w:r>
        <w:r w:rsidRPr="005939E8">
          <w:rPr>
            <w:rFonts w:asciiTheme="minorBidi" w:hAnsiTheme="minorBidi" w:cstheme="minorBidi"/>
            <w:noProof/>
            <w:webHidden/>
            <w:sz w:val="18"/>
            <w:szCs w:val="18"/>
          </w:rPr>
          <w:tab/>
        </w:r>
      </w:hyperlink>
    </w:p>
    <w:p w14:paraId="7862D38D"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05" w:history="1">
        <w:r w:rsidRPr="005939E8">
          <w:rPr>
            <w:rStyle w:val="Lienhypertexte"/>
            <w:rFonts w:asciiTheme="minorBidi" w:hAnsiTheme="minorBidi" w:cstheme="minorBidi"/>
            <w:noProof/>
            <w:sz w:val="18"/>
            <w:szCs w:val="18"/>
          </w:rPr>
          <w:t>4.2 - Pièces relatives à l’offre</w:t>
        </w:r>
        <w:r w:rsidRPr="005939E8">
          <w:rPr>
            <w:rFonts w:asciiTheme="minorBidi" w:hAnsiTheme="minorBidi" w:cstheme="minorBidi"/>
            <w:noProof/>
            <w:webHidden/>
            <w:sz w:val="18"/>
            <w:szCs w:val="18"/>
          </w:rPr>
          <w:tab/>
        </w:r>
      </w:hyperlink>
    </w:p>
    <w:p w14:paraId="025ACF8C"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r w:rsidRPr="007E4425">
        <w:rPr>
          <w:rFonts w:asciiTheme="minorBidi" w:eastAsia="PMingLiU" w:hAnsiTheme="minorBidi" w:cstheme="minorBidi"/>
          <w:sz w:val="18"/>
          <w:szCs w:val="18"/>
        </w:rPr>
        <w:t>Article 5 - Conditions d’envoi ou de remise des plis</w:t>
      </w:r>
      <w:r w:rsidRPr="005939E8">
        <w:rPr>
          <w:rFonts w:asciiTheme="minorBidi" w:hAnsiTheme="minorBidi" w:cstheme="minorBidi"/>
          <w:webHidden/>
          <w:sz w:val="18"/>
          <w:szCs w:val="18"/>
        </w:rPr>
        <w:tab/>
      </w:r>
    </w:p>
    <w:p w14:paraId="70D8E321"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07" w:history="1">
        <w:r w:rsidRPr="005939E8">
          <w:rPr>
            <w:rStyle w:val="Lienhypertexte"/>
            <w:rFonts w:asciiTheme="minorBidi" w:hAnsiTheme="minorBidi" w:cstheme="minorBidi"/>
            <w:noProof/>
            <w:sz w:val="18"/>
            <w:szCs w:val="18"/>
          </w:rPr>
          <w:t>5.1. - Modalités de transmission</w:t>
        </w:r>
        <w:r w:rsidRPr="005939E8">
          <w:rPr>
            <w:rFonts w:asciiTheme="minorBidi" w:hAnsiTheme="minorBidi" w:cstheme="minorBidi"/>
            <w:noProof/>
            <w:webHidden/>
            <w:sz w:val="18"/>
            <w:szCs w:val="18"/>
          </w:rPr>
          <w:tab/>
        </w:r>
      </w:hyperlink>
    </w:p>
    <w:p w14:paraId="4B8E6ED0"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08" w:history="1">
        <w:r w:rsidRPr="005939E8">
          <w:rPr>
            <w:rStyle w:val="Lienhypertexte"/>
            <w:rFonts w:asciiTheme="minorBidi" w:hAnsiTheme="minorBidi" w:cstheme="minorBidi"/>
            <w:noProof/>
            <w:sz w:val="18"/>
            <w:szCs w:val="18"/>
          </w:rPr>
          <w:t>5.2 - Copie de sauvegarde</w:t>
        </w:r>
        <w:r w:rsidRPr="005939E8">
          <w:rPr>
            <w:rFonts w:asciiTheme="minorBidi" w:hAnsiTheme="minorBidi" w:cstheme="minorBidi"/>
            <w:noProof/>
            <w:webHidden/>
            <w:sz w:val="18"/>
            <w:szCs w:val="18"/>
          </w:rPr>
          <w:tab/>
        </w:r>
      </w:hyperlink>
    </w:p>
    <w:p w14:paraId="323DFBDA"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09" w:history="1">
        <w:r w:rsidRPr="005939E8">
          <w:rPr>
            <w:rStyle w:val="Lienhypertexte"/>
            <w:rFonts w:asciiTheme="minorBidi" w:hAnsiTheme="minorBidi" w:cstheme="minorBidi"/>
            <w:noProof/>
            <w:sz w:val="18"/>
            <w:szCs w:val="18"/>
          </w:rPr>
          <w:t>5.3 - Signature électronique (au moyen d’un certificat électronique)</w:t>
        </w:r>
        <w:r w:rsidRPr="005939E8">
          <w:rPr>
            <w:rFonts w:asciiTheme="minorBidi" w:hAnsiTheme="minorBidi" w:cstheme="minorBidi"/>
            <w:noProof/>
            <w:webHidden/>
            <w:sz w:val="18"/>
            <w:szCs w:val="18"/>
          </w:rPr>
          <w:tab/>
        </w:r>
      </w:hyperlink>
    </w:p>
    <w:p w14:paraId="0EF3AF51"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hyperlink w:anchor="_Toc534377510" w:history="1">
        <w:r w:rsidRPr="005939E8">
          <w:rPr>
            <w:rStyle w:val="Lienhypertexte"/>
            <w:rFonts w:asciiTheme="minorBidi" w:eastAsia="PMingLiU" w:hAnsiTheme="minorBidi" w:cstheme="minorBidi"/>
            <w:sz w:val="18"/>
            <w:szCs w:val="18"/>
          </w:rPr>
          <w:t>Article 6 - Sélection des candidatures et jugement des offres</w:t>
        </w:r>
        <w:r w:rsidRPr="005939E8">
          <w:rPr>
            <w:rFonts w:asciiTheme="minorBidi" w:hAnsiTheme="minorBidi" w:cstheme="minorBidi"/>
            <w:webHidden/>
            <w:sz w:val="18"/>
            <w:szCs w:val="18"/>
          </w:rPr>
          <w:tab/>
        </w:r>
      </w:hyperlink>
    </w:p>
    <w:p w14:paraId="35997717"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11" w:history="1">
        <w:r w:rsidRPr="005939E8">
          <w:rPr>
            <w:rStyle w:val="Lienhypertexte"/>
            <w:rFonts w:asciiTheme="minorBidi" w:hAnsiTheme="minorBidi" w:cstheme="minorBidi"/>
            <w:noProof/>
            <w:sz w:val="18"/>
            <w:szCs w:val="18"/>
          </w:rPr>
          <w:t>6.1 - Sélection des candidatures</w:t>
        </w:r>
        <w:r w:rsidRPr="005939E8">
          <w:rPr>
            <w:rFonts w:asciiTheme="minorBidi" w:hAnsiTheme="minorBidi" w:cstheme="minorBidi"/>
            <w:noProof/>
            <w:webHidden/>
            <w:sz w:val="18"/>
            <w:szCs w:val="18"/>
          </w:rPr>
          <w:tab/>
        </w:r>
      </w:hyperlink>
    </w:p>
    <w:p w14:paraId="5B7A7DD4"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12" w:history="1">
        <w:r w:rsidRPr="005939E8">
          <w:rPr>
            <w:rStyle w:val="Lienhypertexte"/>
            <w:rFonts w:asciiTheme="minorBidi" w:hAnsiTheme="minorBidi" w:cstheme="minorBidi"/>
            <w:noProof/>
            <w:sz w:val="18"/>
            <w:szCs w:val="18"/>
          </w:rPr>
          <w:t>6.2 - Critères de jugement des offres</w:t>
        </w:r>
        <w:r w:rsidRPr="005939E8">
          <w:rPr>
            <w:rFonts w:asciiTheme="minorBidi" w:hAnsiTheme="minorBidi" w:cstheme="minorBidi"/>
            <w:noProof/>
            <w:webHidden/>
            <w:sz w:val="18"/>
            <w:szCs w:val="18"/>
          </w:rPr>
          <w:tab/>
        </w:r>
      </w:hyperlink>
    </w:p>
    <w:p w14:paraId="053A0B01"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13" w:history="1">
        <w:r w:rsidRPr="005939E8">
          <w:rPr>
            <w:rStyle w:val="Lienhypertexte"/>
            <w:rFonts w:asciiTheme="minorBidi" w:hAnsiTheme="minorBidi" w:cstheme="minorBidi"/>
            <w:noProof/>
            <w:sz w:val="18"/>
            <w:szCs w:val="18"/>
          </w:rPr>
          <w:t>6.3 - Négociation</w:t>
        </w:r>
        <w:r w:rsidRPr="005939E8">
          <w:rPr>
            <w:rFonts w:asciiTheme="minorBidi" w:hAnsiTheme="minorBidi" w:cstheme="minorBidi"/>
            <w:noProof/>
            <w:webHidden/>
            <w:sz w:val="18"/>
            <w:szCs w:val="18"/>
          </w:rPr>
          <w:tab/>
        </w:r>
      </w:hyperlink>
    </w:p>
    <w:p w14:paraId="1EC4E8CD"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hyperlink w:anchor="_Toc534377514" w:history="1">
        <w:r w:rsidRPr="005939E8">
          <w:rPr>
            <w:rStyle w:val="Lienhypertexte"/>
            <w:rFonts w:asciiTheme="minorBidi" w:eastAsia="PMingLiU" w:hAnsiTheme="minorBidi" w:cstheme="minorBidi"/>
            <w:sz w:val="18"/>
            <w:szCs w:val="18"/>
          </w:rPr>
          <w:t>Article 7 - SUITES DONNEES A LA CONSULTATION</w:t>
        </w:r>
        <w:r w:rsidRPr="005939E8">
          <w:rPr>
            <w:rFonts w:asciiTheme="minorBidi" w:hAnsiTheme="minorBidi" w:cstheme="minorBidi"/>
            <w:webHidden/>
            <w:sz w:val="18"/>
            <w:szCs w:val="18"/>
          </w:rPr>
          <w:tab/>
        </w:r>
      </w:hyperlink>
    </w:p>
    <w:p w14:paraId="0323C63C"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15" w:history="1">
        <w:r w:rsidRPr="005939E8">
          <w:rPr>
            <w:rStyle w:val="Lienhypertexte"/>
            <w:rFonts w:asciiTheme="minorBidi" w:hAnsiTheme="minorBidi" w:cstheme="minorBidi"/>
            <w:noProof/>
            <w:sz w:val="18"/>
            <w:szCs w:val="18"/>
          </w:rPr>
          <w:t>- Documents à fournir par l’attributaire pressenti</w:t>
        </w:r>
        <w:r w:rsidRPr="005939E8">
          <w:rPr>
            <w:rFonts w:asciiTheme="minorBidi" w:hAnsiTheme="minorBidi" w:cstheme="minorBidi"/>
            <w:noProof/>
            <w:webHidden/>
            <w:sz w:val="18"/>
            <w:szCs w:val="18"/>
          </w:rPr>
          <w:tab/>
        </w:r>
      </w:hyperlink>
    </w:p>
    <w:p w14:paraId="0E78A366" w14:textId="77777777" w:rsidR="005939E8" w:rsidRPr="005939E8" w:rsidRDefault="005939E8" w:rsidP="005939E8">
      <w:pPr>
        <w:pStyle w:val="TM1"/>
        <w:tabs>
          <w:tab w:val="right" w:leader="dot" w:pos="9205"/>
        </w:tabs>
        <w:rPr>
          <w:rFonts w:asciiTheme="minorBidi" w:eastAsia="PMingLiU" w:hAnsiTheme="minorBidi" w:cstheme="minorBidi"/>
          <w:sz w:val="18"/>
          <w:szCs w:val="18"/>
        </w:rPr>
      </w:pPr>
      <w:r w:rsidRPr="005939E8">
        <w:rPr>
          <w:rFonts w:asciiTheme="minorBidi" w:eastAsia="PMingLiU" w:hAnsiTheme="minorBidi" w:cstheme="minorBidi"/>
          <w:sz w:val="18"/>
          <w:szCs w:val="18"/>
        </w:rPr>
        <w:t>Article 8 - Renseignements complémentaires</w:t>
      </w:r>
      <w:r w:rsidRPr="005939E8">
        <w:rPr>
          <w:rFonts w:asciiTheme="minorBidi" w:hAnsiTheme="minorBidi" w:cstheme="minorBidi"/>
          <w:webHidden/>
          <w:sz w:val="18"/>
          <w:szCs w:val="18"/>
        </w:rPr>
        <w:tab/>
      </w:r>
    </w:p>
    <w:p w14:paraId="45212AFE"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18" w:history="1">
        <w:r w:rsidRPr="005939E8">
          <w:rPr>
            <w:rStyle w:val="Lienhypertexte"/>
            <w:rFonts w:asciiTheme="minorBidi" w:hAnsiTheme="minorBidi" w:cstheme="minorBidi"/>
            <w:noProof/>
            <w:sz w:val="18"/>
            <w:szCs w:val="18"/>
          </w:rPr>
          <w:t>8.1 - Demande de renseignements</w:t>
        </w:r>
        <w:r w:rsidRPr="005939E8">
          <w:rPr>
            <w:rFonts w:asciiTheme="minorBidi" w:hAnsiTheme="minorBidi" w:cstheme="minorBidi"/>
            <w:noProof/>
            <w:webHidden/>
            <w:sz w:val="18"/>
            <w:szCs w:val="18"/>
          </w:rPr>
          <w:tab/>
        </w:r>
      </w:hyperlink>
    </w:p>
    <w:p w14:paraId="247B1FD4"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19" w:history="1">
        <w:r w:rsidRPr="005939E8">
          <w:rPr>
            <w:rStyle w:val="Lienhypertexte"/>
            <w:rFonts w:asciiTheme="minorBidi" w:hAnsiTheme="minorBidi" w:cstheme="minorBidi"/>
            <w:noProof/>
            <w:sz w:val="18"/>
            <w:szCs w:val="18"/>
          </w:rPr>
          <w:t>8.2 - Documents complémentaires</w:t>
        </w:r>
        <w:r w:rsidRPr="005939E8">
          <w:rPr>
            <w:rFonts w:asciiTheme="minorBidi" w:hAnsiTheme="minorBidi" w:cstheme="minorBidi"/>
            <w:noProof/>
            <w:webHidden/>
            <w:sz w:val="18"/>
            <w:szCs w:val="18"/>
          </w:rPr>
          <w:tab/>
        </w:r>
      </w:hyperlink>
    </w:p>
    <w:p w14:paraId="2280BB6B"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20" w:history="1">
        <w:r w:rsidRPr="005939E8">
          <w:rPr>
            <w:rStyle w:val="Lienhypertexte"/>
            <w:rFonts w:asciiTheme="minorBidi" w:hAnsiTheme="minorBidi" w:cstheme="minorBidi"/>
            <w:noProof/>
            <w:sz w:val="18"/>
            <w:szCs w:val="18"/>
          </w:rPr>
          <w:t>8.3 - Visites sur sites et/ou consultations sur place</w:t>
        </w:r>
        <w:r w:rsidRPr="005939E8">
          <w:rPr>
            <w:rFonts w:asciiTheme="minorBidi" w:hAnsiTheme="minorBidi" w:cstheme="minorBidi"/>
            <w:noProof/>
            <w:webHidden/>
            <w:sz w:val="18"/>
            <w:szCs w:val="18"/>
          </w:rPr>
          <w:tab/>
        </w:r>
      </w:hyperlink>
    </w:p>
    <w:p w14:paraId="3FA2C293" w14:textId="77777777" w:rsidR="005939E8" w:rsidRPr="005939E8" w:rsidRDefault="005939E8" w:rsidP="005939E8">
      <w:pPr>
        <w:pStyle w:val="TM2"/>
        <w:tabs>
          <w:tab w:val="right" w:leader="dot" w:pos="9205"/>
        </w:tabs>
        <w:rPr>
          <w:rFonts w:asciiTheme="minorBidi" w:eastAsia="PMingLiU" w:hAnsiTheme="minorBidi" w:cstheme="minorBidi"/>
          <w:noProof/>
          <w:sz w:val="18"/>
          <w:szCs w:val="18"/>
        </w:rPr>
      </w:pPr>
      <w:hyperlink w:anchor="_Toc534377521" w:history="1">
        <w:r w:rsidRPr="005939E8">
          <w:rPr>
            <w:rStyle w:val="Lienhypertexte"/>
            <w:rFonts w:asciiTheme="minorBidi" w:hAnsiTheme="minorBidi" w:cstheme="minorBidi"/>
            <w:noProof/>
            <w:sz w:val="18"/>
            <w:szCs w:val="18"/>
          </w:rPr>
          <w:t>8.4 - Voies et délais de recours</w:t>
        </w:r>
        <w:r w:rsidRPr="005939E8">
          <w:rPr>
            <w:rFonts w:asciiTheme="minorBidi" w:hAnsiTheme="minorBidi" w:cstheme="minorBidi"/>
            <w:noProof/>
            <w:webHidden/>
            <w:sz w:val="18"/>
            <w:szCs w:val="18"/>
          </w:rPr>
          <w:tab/>
        </w:r>
      </w:hyperlink>
    </w:p>
    <w:p w14:paraId="620F5EE9" w14:textId="77777777" w:rsidR="005939E8" w:rsidRDefault="004D73D6" w:rsidP="005939E8">
      <w:pPr>
        <w:rPr>
          <w:rFonts w:asciiTheme="minorBidi" w:hAnsiTheme="minorBidi" w:cstheme="minorBidi"/>
          <w:b/>
          <w:bCs/>
          <w:sz w:val="18"/>
          <w:szCs w:val="18"/>
        </w:rPr>
      </w:pPr>
      <w:r w:rsidRPr="005939E8">
        <w:rPr>
          <w:rFonts w:asciiTheme="minorBidi" w:hAnsiTheme="minorBidi" w:cstheme="minorBidi"/>
          <w:b/>
          <w:bCs/>
          <w:sz w:val="18"/>
          <w:szCs w:val="18"/>
        </w:rPr>
        <w:fldChar w:fldCharType="end"/>
      </w:r>
    </w:p>
    <w:p w14:paraId="02B904DD" w14:textId="77777777" w:rsidR="004B39D9" w:rsidRDefault="004B39D9" w:rsidP="005939E8">
      <w:pPr>
        <w:rPr>
          <w:rFonts w:asciiTheme="minorBidi" w:hAnsiTheme="minorBidi" w:cstheme="minorBidi"/>
          <w:b/>
          <w:bCs/>
          <w:sz w:val="18"/>
          <w:szCs w:val="18"/>
        </w:rPr>
      </w:pPr>
    </w:p>
    <w:p w14:paraId="0EFC3B33" w14:textId="77777777" w:rsidR="004B39D9" w:rsidRDefault="004B39D9" w:rsidP="005939E8">
      <w:pPr>
        <w:rPr>
          <w:rFonts w:asciiTheme="minorBidi" w:hAnsiTheme="minorBidi" w:cstheme="minorBidi"/>
          <w:b/>
          <w:bCs/>
          <w:sz w:val="18"/>
          <w:szCs w:val="18"/>
        </w:rPr>
      </w:pPr>
    </w:p>
    <w:p w14:paraId="7D77CDBF" w14:textId="77777777" w:rsidR="004B39D9" w:rsidRDefault="004B39D9" w:rsidP="005939E8">
      <w:pPr>
        <w:rPr>
          <w:rFonts w:asciiTheme="minorBidi" w:hAnsiTheme="minorBidi" w:cstheme="minorBidi"/>
          <w:b/>
          <w:bCs/>
          <w:sz w:val="18"/>
          <w:szCs w:val="18"/>
        </w:rPr>
      </w:pPr>
    </w:p>
    <w:p w14:paraId="781D0E65" w14:textId="77777777" w:rsidR="004B39D9" w:rsidRDefault="004B39D9" w:rsidP="005939E8">
      <w:pPr>
        <w:rPr>
          <w:rFonts w:asciiTheme="minorBidi" w:hAnsiTheme="minorBidi" w:cstheme="minorBidi"/>
          <w:b/>
          <w:bCs/>
          <w:sz w:val="18"/>
          <w:szCs w:val="18"/>
        </w:rPr>
      </w:pPr>
    </w:p>
    <w:p w14:paraId="0DBE3C32" w14:textId="77777777" w:rsidR="004B39D9" w:rsidRDefault="004B39D9" w:rsidP="005939E8">
      <w:pPr>
        <w:rPr>
          <w:rFonts w:asciiTheme="minorBidi" w:hAnsiTheme="minorBidi" w:cstheme="minorBidi"/>
          <w:b/>
          <w:bCs/>
          <w:sz w:val="18"/>
          <w:szCs w:val="18"/>
        </w:rPr>
      </w:pPr>
    </w:p>
    <w:p w14:paraId="5617F53F" w14:textId="77777777" w:rsidR="004B39D9" w:rsidRDefault="004B39D9" w:rsidP="005939E8">
      <w:pPr>
        <w:rPr>
          <w:rFonts w:asciiTheme="minorBidi" w:hAnsiTheme="minorBidi" w:cstheme="minorBidi"/>
          <w:b/>
          <w:bCs/>
          <w:sz w:val="18"/>
          <w:szCs w:val="18"/>
        </w:rPr>
      </w:pPr>
    </w:p>
    <w:p w14:paraId="70285CBB" w14:textId="77777777" w:rsidR="004B39D9" w:rsidRDefault="004B39D9" w:rsidP="005939E8">
      <w:pPr>
        <w:rPr>
          <w:rFonts w:asciiTheme="minorBidi" w:hAnsiTheme="minorBidi" w:cstheme="minorBidi"/>
          <w:b/>
          <w:bCs/>
          <w:sz w:val="18"/>
          <w:szCs w:val="18"/>
        </w:rPr>
      </w:pPr>
    </w:p>
    <w:p w14:paraId="577A72E2" w14:textId="77777777" w:rsidR="004B39D9" w:rsidRDefault="004B39D9" w:rsidP="005939E8">
      <w:pPr>
        <w:rPr>
          <w:rFonts w:asciiTheme="minorBidi" w:hAnsiTheme="minorBidi" w:cstheme="minorBidi"/>
          <w:b/>
          <w:bCs/>
          <w:sz w:val="18"/>
          <w:szCs w:val="18"/>
        </w:rPr>
      </w:pPr>
    </w:p>
    <w:p w14:paraId="0F96392C" w14:textId="77777777" w:rsidR="004B39D9" w:rsidRDefault="004B39D9" w:rsidP="005939E8">
      <w:pPr>
        <w:rPr>
          <w:rFonts w:asciiTheme="minorBidi" w:hAnsiTheme="minorBidi" w:cstheme="minorBidi"/>
          <w:b/>
          <w:bCs/>
          <w:sz w:val="18"/>
          <w:szCs w:val="18"/>
        </w:rPr>
      </w:pPr>
    </w:p>
    <w:p w14:paraId="111C0423" w14:textId="77777777" w:rsidR="004B39D9" w:rsidRDefault="004B39D9" w:rsidP="005939E8">
      <w:pPr>
        <w:rPr>
          <w:rFonts w:asciiTheme="minorBidi" w:hAnsiTheme="minorBidi" w:cstheme="minorBidi"/>
          <w:b/>
          <w:bCs/>
          <w:sz w:val="18"/>
          <w:szCs w:val="18"/>
        </w:rPr>
      </w:pPr>
    </w:p>
    <w:p w14:paraId="7AD75A33" w14:textId="77777777" w:rsidR="004B39D9" w:rsidRDefault="004B39D9" w:rsidP="005939E8">
      <w:pPr>
        <w:rPr>
          <w:rFonts w:asciiTheme="minorBidi" w:hAnsiTheme="minorBidi" w:cstheme="minorBidi"/>
          <w:b/>
          <w:bCs/>
          <w:sz w:val="18"/>
          <w:szCs w:val="18"/>
        </w:rPr>
      </w:pPr>
    </w:p>
    <w:p w14:paraId="32AC4C2A" w14:textId="77777777" w:rsidR="004B39D9" w:rsidRDefault="004B39D9" w:rsidP="005939E8">
      <w:pPr>
        <w:rPr>
          <w:rFonts w:asciiTheme="minorBidi" w:hAnsiTheme="minorBidi" w:cstheme="minorBidi"/>
          <w:b/>
          <w:bCs/>
          <w:sz w:val="18"/>
          <w:szCs w:val="18"/>
        </w:rPr>
      </w:pPr>
    </w:p>
    <w:p w14:paraId="16F2C7FE" w14:textId="77777777" w:rsidR="004B39D9" w:rsidRDefault="004B39D9" w:rsidP="005939E8">
      <w:pPr>
        <w:rPr>
          <w:rFonts w:asciiTheme="minorBidi" w:hAnsiTheme="minorBidi" w:cstheme="minorBidi"/>
          <w:b/>
          <w:bCs/>
          <w:sz w:val="18"/>
          <w:szCs w:val="18"/>
        </w:rPr>
      </w:pPr>
    </w:p>
    <w:p w14:paraId="7AEF21DA" w14:textId="77777777" w:rsidR="004B39D9" w:rsidRDefault="004B39D9" w:rsidP="005939E8">
      <w:pPr>
        <w:rPr>
          <w:rFonts w:asciiTheme="minorBidi" w:hAnsiTheme="minorBidi" w:cstheme="minorBidi"/>
          <w:b/>
          <w:bCs/>
          <w:sz w:val="18"/>
          <w:szCs w:val="18"/>
        </w:rPr>
      </w:pPr>
    </w:p>
    <w:p w14:paraId="42F2AC72" w14:textId="77777777" w:rsidR="004B39D9" w:rsidRDefault="004B39D9" w:rsidP="005939E8">
      <w:pPr>
        <w:rPr>
          <w:rFonts w:asciiTheme="minorBidi" w:hAnsiTheme="minorBidi" w:cstheme="minorBidi"/>
          <w:b/>
          <w:bCs/>
          <w:sz w:val="18"/>
          <w:szCs w:val="18"/>
        </w:rPr>
      </w:pPr>
    </w:p>
    <w:p w14:paraId="72CE5BD1" w14:textId="77777777" w:rsidR="004B39D9" w:rsidRDefault="004B39D9" w:rsidP="005939E8">
      <w:pPr>
        <w:rPr>
          <w:rFonts w:asciiTheme="minorBidi" w:hAnsiTheme="minorBidi" w:cstheme="minorBidi"/>
          <w:b/>
          <w:bCs/>
          <w:sz w:val="18"/>
          <w:szCs w:val="18"/>
        </w:rPr>
      </w:pPr>
    </w:p>
    <w:p w14:paraId="71A548EC" w14:textId="77777777" w:rsidR="004B39D9" w:rsidRDefault="004B39D9" w:rsidP="005939E8">
      <w:pPr>
        <w:rPr>
          <w:rFonts w:asciiTheme="minorBidi" w:hAnsiTheme="minorBidi" w:cstheme="minorBidi"/>
          <w:b/>
          <w:bCs/>
          <w:sz w:val="18"/>
          <w:szCs w:val="18"/>
        </w:rPr>
      </w:pPr>
    </w:p>
    <w:p w14:paraId="6CEB8A6E" w14:textId="77777777" w:rsidR="004B39D9" w:rsidRDefault="004B39D9" w:rsidP="005939E8">
      <w:pPr>
        <w:rPr>
          <w:rFonts w:asciiTheme="minorBidi" w:hAnsiTheme="minorBidi" w:cstheme="minorBidi"/>
          <w:b/>
          <w:bCs/>
          <w:sz w:val="18"/>
          <w:szCs w:val="18"/>
        </w:rPr>
      </w:pPr>
    </w:p>
    <w:p w14:paraId="232A922D" w14:textId="77777777" w:rsidR="00725D2C" w:rsidRDefault="00725D2C" w:rsidP="005939E8">
      <w:pPr>
        <w:rPr>
          <w:rFonts w:asciiTheme="minorBidi" w:hAnsiTheme="minorBidi" w:cstheme="minorBidi"/>
          <w:b/>
          <w:bCs/>
          <w:sz w:val="18"/>
          <w:szCs w:val="18"/>
        </w:rPr>
      </w:pPr>
    </w:p>
    <w:p w14:paraId="333697B3" w14:textId="77777777" w:rsidR="004B39D9" w:rsidRDefault="004B39D9" w:rsidP="005939E8">
      <w:pPr>
        <w:rPr>
          <w:rFonts w:asciiTheme="minorBidi" w:hAnsiTheme="minorBidi" w:cstheme="minorBidi"/>
          <w:b/>
          <w:bCs/>
          <w:sz w:val="18"/>
          <w:szCs w:val="18"/>
        </w:rPr>
      </w:pPr>
    </w:p>
    <w:p w14:paraId="50666F37" w14:textId="77777777" w:rsidR="004B39D9" w:rsidRPr="005939E8" w:rsidRDefault="004B39D9" w:rsidP="005939E8">
      <w:pPr>
        <w:rPr>
          <w:rFonts w:asciiTheme="minorBidi" w:hAnsiTheme="minorBidi" w:cstheme="minorBidi"/>
          <w:b/>
          <w:bCs/>
          <w:sz w:val="18"/>
          <w:szCs w:val="18"/>
        </w:rPr>
      </w:pPr>
    </w:p>
    <w:p w14:paraId="04C56BDF" w14:textId="77777777" w:rsidR="005939E8" w:rsidRPr="005939E8" w:rsidRDefault="005939E8" w:rsidP="005939E8">
      <w:pPr>
        <w:rPr>
          <w:rFonts w:asciiTheme="minorBidi" w:hAnsiTheme="minorBidi" w:cstheme="minorBidi"/>
          <w:b/>
          <w:bCs/>
          <w:sz w:val="18"/>
          <w:szCs w:val="18"/>
        </w:rPr>
      </w:pPr>
    </w:p>
    <w:p w14:paraId="24C80A27" w14:textId="77777777" w:rsidR="005939E8" w:rsidRPr="008C01C6" w:rsidRDefault="005939E8" w:rsidP="005939E8">
      <w:pPr>
        <w:rPr>
          <w:rFonts w:asciiTheme="minorHAnsi" w:eastAsia="PMingLiU" w:hAnsiTheme="minorHAnsi" w:cstheme="minorHAnsi"/>
          <w:b/>
          <w:bCs/>
          <w:caps/>
          <w:color w:val="0070C0"/>
        </w:rPr>
      </w:pPr>
      <w:r w:rsidRPr="008C01C6">
        <w:rPr>
          <w:rFonts w:asciiTheme="minorHAnsi" w:eastAsia="PMingLiU" w:hAnsiTheme="minorHAnsi" w:cstheme="minorHAnsi"/>
          <w:b/>
          <w:bCs/>
          <w:caps/>
          <w:color w:val="0070C0"/>
        </w:rPr>
        <w:lastRenderedPageBreak/>
        <w:t>Article premier - Objet et étendue de la consultation</w:t>
      </w:r>
      <w:bookmarkEnd w:id="0"/>
    </w:p>
    <w:p w14:paraId="293A403A" w14:textId="77777777" w:rsidR="005939E8" w:rsidRPr="008C01C6" w:rsidRDefault="005939E8" w:rsidP="005939E8">
      <w:pPr>
        <w:keepNext/>
        <w:spacing w:before="240" w:after="60"/>
        <w:outlineLvl w:val="1"/>
        <w:rPr>
          <w:rFonts w:asciiTheme="minorHAnsi" w:hAnsiTheme="minorHAnsi" w:cstheme="minorHAnsi"/>
          <w:b/>
          <w:smallCaps/>
        </w:rPr>
      </w:pPr>
      <w:bookmarkStart w:id="1" w:name="_Toc437254453"/>
      <w:bookmarkStart w:id="2" w:name="_Toc534377260"/>
      <w:bookmarkStart w:id="3" w:name="_Toc534377494"/>
      <w:r w:rsidRPr="008C01C6">
        <w:rPr>
          <w:rFonts w:asciiTheme="minorHAnsi" w:hAnsiTheme="minorHAnsi" w:cstheme="minorHAnsi"/>
          <w:b/>
          <w:smallCaps/>
        </w:rPr>
        <w:t xml:space="preserve">1.1 - </w:t>
      </w:r>
      <w:r w:rsidRPr="008C01C6">
        <w:rPr>
          <w:rFonts w:asciiTheme="minorHAnsi" w:hAnsiTheme="minorHAnsi" w:cstheme="minorHAnsi"/>
          <w:b/>
          <w:smallCaps/>
          <w:u w:val="single"/>
        </w:rPr>
        <w:t>Objet de la consultation</w:t>
      </w:r>
      <w:bookmarkEnd w:id="1"/>
      <w:bookmarkEnd w:id="2"/>
      <w:bookmarkEnd w:id="3"/>
    </w:p>
    <w:p w14:paraId="3ABEC48B" w14:textId="77777777" w:rsidR="005939E8" w:rsidRPr="008C01C6" w:rsidRDefault="005939E8" w:rsidP="005939E8">
      <w:pPr>
        <w:rPr>
          <w:rFonts w:asciiTheme="minorHAnsi" w:hAnsiTheme="minorHAnsi" w:cstheme="minorHAnsi"/>
        </w:rPr>
      </w:pPr>
    </w:p>
    <w:p w14:paraId="4386C94F" w14:textId="77777777" w:rsidR="004B39D9" w:rsidRPr="00BF5C4A" w:rsidRDefault="004B39D9" w:rsidP="004B39D9">
      <w:pPr>
        <w:pStyle w:val="Normal2"/>
        <w:ind w:left="0" w:firstLine="0"/>
        <w:rPr>
          <w:rFonts w:asciiTheme="minorHAnsi" w:hAnsiTheme="minorHAnsi" w:cstheme="minorHAnsi"/>
          <w:sz w:val="22"/>
          <w:szCs w:val="22"/>
        </w:rPr>
      </w:pPr>
      <w:bookmarkStart w:id="4" w:name="_Toc437254454"/>
      <w:bookmarkStart w:id="5" w:name="_Toc534377261"/>
      <w:bookmarkStart w:id="6" w:name="_Toc534377495"/>
      <w:r w:rsidRPr="00BF5C4A">
        <w:rPr>
          <w:rFonts w:asciiTheme="minorHAnsi" w:hAnsiTheme="minorHAnsi" w:cstheme="minorHAnsi"/>
          <w:noProof/>
          <w:sz w:val="22"/>
          <w:szCs w:val="22"/>
        </w:rPr>
        <w:t xml:space="preserve">La présente consultation concerne : </w:t>
      </w:r>
      <w:r w:rsidRPr="00BF5C4A">
        <w:rPr>
          <w:rFonts w:asciiTheme="minorHAnsi" w:hAnsiTheme="minorHAnsi" w:cstheme="minorHAnsi"/>
          <w:b/>
          <w:noProof/>
          <w:sz w:val="22"/>
          <w:szCs w:val="22"/>
        </w:rPr>
        <w:t>Fourniture de combustibles bois et reprise des cendres et suies pour la chaufferie du groupe scolaire Joliot Curie de Scaër. </w:t>
      </w:r>
    </w:p>
    <w:p w14:paraId="24E5BA1C" w14:textId="77777777" w:rsidR="005939E8" w:rsidRPr="00BF5C4A" w:rsidRDefault="005939E8" w:rsidP="005939E8">
      <w:pPr>
        <w:keepNext/>
        <w:spacing w:before="240" w:after="60"/>
        <w:outlineLvl w:val="1"/>
        <w:rPr>
          <w:rFonts w:asciiTheme="minorHAnsi" w:hAnsiTheme="minorHAnsi" w:cstheme="minorHAnsi"/>
          <w:b/>
          <w:smallCaps/>
          <w:sz w:val="22"/>
          <w:szCs w:val="22"/>
          <w:u w:val="single"/>
        </w:rPr>
      </w:pPr>
      <w:r w:rsidRPr="00BF5C4A">
        <w:rPr>
          <w:rFonts w:asciiTheme="minorHAnsi" w:hAnsiTheme="minorHAnsi" w:cstheme="minorHAnsi"/>
          <w:b/>
          <w:smallCaps/>
          <w:sz w:val="22"/>
          <w:szCs w:val="22"/>
        </w:rPr>
        <w:t>1.2 -</w:t>
      </w:r>
      <w:r w:rsidRPr="00BF5C4A">
        <w:rPr>
          <w:rFonts w:asciiTheme="minorHAnsi" w:hAnsiTheme="minorHAnsi" w:cstheme="minorHAnsi"/>
          <w:b/>
          <w:smallCaps/>
          <w:sz w:val="22"/>
          <w:szCs w:val="22"/>
          <w:u w:val="single"/>
        </w:rPr>
        <w:t xml:space="preserve"> Etendue de la consultation</w:t>
      </w:r>
      <w:bookmarkEnd w:id="4"/>
      <w:bookmarkEnd w:id="5"/>
      <w:bookmarkEnd w:id="6"/>
    </w:p>
    <w:p w14:paraId="1C2198EB"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bookmarkStart w:id="7" w:name="_Hlk13060329"/>
      <w:r w:rsidRPr="008C01C6">
        <w:rPr>
          <w:rFonts w:asciiTheme="minorHAnsi" w:hAnsiTheme="minorHAnsi" w:cstheme="minorHAnsi"/>
        </w:rPr>
        <w:t>La présente procédure adaptée ouverte est soumise aux dispositions des articles L 2123-1 et R 2123-1 du code de la commande publique.</w:t>
      </w:r>
    </w:p>
    <w:bookmarkEnd w:id="7"/>
    <w:p w14:paraId="4FF4338E" w14:textId="77777777" w:rsidR="005939E8" w:rsidRDefault="005939E8" w:rsidP="005939E8">
      <w:pPr>
        <w:rPr>
          <w:rFonts w:asciiTheme="minorHAnsi" w:hAnsiTheme="minorHAnsi" w:cstheme="minorHAnsi"/>
        </w:rPr>
      </w:pPr>
    </w:p>
    <w:p w14:paraId="666AB3AA" w14:textId="77777777" w:rsidR="004A0928" w:rsidRPr="008C01C6" w:rsidRDefault="004A0928" w:rsidP="005939E8">
      <w:pPr>
        <w:rPr>
          <w:rFonts w:asciiTheme="minorHAnsi" w:hAnsiTheme="minorHAnsi" w:cstheme="minorHAnsi"/>
        </w:rPr>
      </w:pPr>
      <w:bookmarkStart w:id="8" w:name="_Hlk45261265"/>
      <w:r>
        <w:rPr>
          <w:rFonts w:asciiTheme="minorHAnsi" w:hAnsiTheme="minorHAnsi" w:cstheme="minorHAnsi"/>
        </w:rPr>
        <w:t xml:space="preserve">Code CPV : </w:t>
      </w:r>
      <w:hyperlink r:id="rId8" w:history="1">
        <w:r w:rsidRPr="004A0928">
          <w:rPr>
            <w:rFonts w:ascii="Verdana" w:hAnsi="Verdana"/>
            <w:b/>
            <w:bCs/>
            <w:color w:val="000000"/>
            <w:u w:val="single"/>
          </w:rPr>
          <w:t>09111400-4 - Combustibles à base de bois</w:t>
        </w:r>
      </w:hyperlink>
    </w:p>
    <w:p w14:paraId="267B5BDF" w14:textId="77777777" w:rsidR="005939E8" w:rsidRPr="008C01C6" w:rsidRDefault="005939E8" w:rsidP="005939E8">
      <w:pPr>
        <w:keepNext/>
        <w:spacing w:before="240" w:after="60"/>
        <w:outlineLvl w:val="1"/>
        <w:rPr>
          <w:rFonts w:asciiTheme="minorHAnsi" w:hAnsiTheme="minorHAnsi" w:cstheme="minorHAnsi"/>
          <w:b/>
          <w:smallCaps/>
          <w:u w:val="single"/>
        </w:rPr>
      </w:pPr>
      <w:bookmarkStart w:id="9" w:name="_Toc437254455"/>
      <w:bookmarkStart w:id="10" w:name="_Toc534377262"/>
      <w:bookmarkStart w:id="11" w:name="_Toc534377496"/>
      <w:bookmarkEnd w:id="8"/>
      <w:r w:rsidRPr="008C01C6">
        <w:rPr>
          <w:rFonts w:asciiTheme="minorHAnsi" w:hAnsiTheme="minorHAnsi" w:cstheme="minorHAnsi"/>
          <w:b/>
          <w:smallCaps/>
        </w:rPr>
        <w:t>1.3 -</w:t>
      </w:r>
      <w:r w:rsidRPr="008C01C6">
        <w:rPr>
          <w:rFonts w:asciiTheme="minorHAnsi" w:hAnsiTheme="minorHAnsi" w:cstheme="minorHAnsi"/>
          <w:b/>
          <w:smallCaps/>
          <w:u w:val="single"/>
        </w:rPr>
        <w:t xml:space="preserve"> Décomposition de la consultation</w:t>
      </w:r>
      <w:bookmarkEnd w:id="9"/>
      <w:bookmarkEnd w:id="10"/>
      <w:bookmarkEnd w:id="11"/>
    </w:p>
    <w:p w14:paraId="65804F0E" w14:textId="77777777" w:rsidR="005939E8" w:rsidRPr="008C01C6" w:rsidRDefault="005939E8" w:rsidP="005939E8">
      <w:pPr>
        <w:pStyle w:val="Normal2"/>
        <w:ind w:left="0" w:firstLine="0"/>
        <w:rPr>
          <w:rFonts w:asciiTheme="minorHAnsi" w:hAnsiTheme="minorHAnsi" w:cstheme="minorHAnsi"/>
          <w:i/>
          <w:color w:val="17365D"/>
          <w:sz w:val="20"/>
          <w:szCs w:val="20"/>
        </w:rPr>
      </w:pPr>
      <w:r w:rsidRPr="008C01C6">
        <w:rPr>
          <w:rFonts w:asciiTheme="minorHAnsi" w:hAnsiTheme="minorHAnsi" w:cstheme="minorHAnsi"/>
          <w:i/>
          <w:color w:val="17365D"/>
          <w:sz w:val="20"/>
          <w:szCs w:val="20"/>
        </w:rPr>
        <w:t xml:space="preserve">Les prestations sont réparties en </w:t>
      </w:r>
      <w:r w:rsidR="004B39D9" w:rsidRPr="008C01C6">
        <w:rPr>
          <w:rFonts w:asciiTheme="minorHAnsi" w:hAnsiTheme="minorHAnsi" w:cstheme="minorHAnsi"/>
          <w:i/>
          <w:color w:val="17365D"/>
          <w:sz w:val="20"/>
          <w:szCs w:val="20"/>
        </w:rPr>
        <w:t>2</w:t>
      </w:r>
      <w:r w:rsidRPr="008C01C6">
        <w:rPr>
          <w:rFonts w:asciiTheme="minorHAnsi" w:hAnsiTheme="minorHAnsi" w:cstheme="minorHAnsi"/>
          <w:i/>
          <w:color w:val="17365D"/>
          <w:sz w:val="20"/>
          <w:szCs w:val="20"/>
        </w:rPr>
        <w:t xml:space="preserve"> lots désignés ci-dessous.</w:t>
      </w:r>
    </w:p>
    <w:p w14:paraId="0665AC26" w14:textId="77777777" w:rsidR="005939E8" w:rsidRPr="008C01C6" w:rsidRDefault="005939E8" w:rsidP="005939E8">
      <w:pPr>
        <w:pStyle w:val="Normal2"/>
        <w:ind w:left="0" w:firstLine="0"/>
        <w:rPr>
          <w:rFonts w:asciiTheme="minorHAnsi" w:hAnsiTheme="minorHAnsi" w:cstheme="minorHAnsi"/>
          <w:i/>
          <w:color w:val="17365D"/>
          <w:sz w:val="20"/>
          <w:szCs w:val="20"/>
        </w:rPr>
      </w:pPr>
    </w:p>
    <w:tbl>
      <w:tblPr>
        <w:tblW w:w="7323" w:type="dxa"/>
        <w:jc w:val="center"/>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970"/>
        <w:gridCol w:w="4133"/>
        <w:gridCol w:w="2220"/>
      </w:tblGrid>
      <w:tr w:rsidR="004670E6" w:rsidRPr="008C01C6" w14:paraId="000FFD78" w14:textId="77777777" w:rsidTr="004670E6">
        <w:trPr>
          <w:tblHeader/>
          <w:jc w:val="center"/>
        </w:trPr>
        <w:tc>
          <w:tcPr>
            <w:tcW w:w="970" w:type="dxa"/>
            <w:tcBorders>
              <w:top w:val="single" w:sz="6" w:space="0" w:color="000000"/>
            </w:tcBorders>
            <w:shd w:val="pct30" w:color="FFFF00" w:fill="FFFFFF"/>
          </w:tcPr>
          <w:p w14:paraId="0589DC0A" w14:textId="77777777" w:rsidR="004670E6" w:rsidRPr="008C01C6" w:rsidRDefault="004670E6" w:rsidP="006A68EB">
            <w:pPr>
              <w:pStyle w:val="Normal2"/>
              <w:keepNext/>
              <w:tabs>
                <w:tab w:val="clear" w:pos="567"/>
                <w:tab w:val="clear" w:pos="851"/>
                <w:tab w:val="clear" w:pos="1134"/>
              </w:tabs>
              <w:ind w:left="0" w:firstLine="0"/>
              <w:jc w:val="center"/>
              <w:rPr>
                <w:rFonts w:asciiTheme="minorHAnsi" w:hAnsiTheme="minorHAnsi" w:cstheme="minorHAnsi"/>
                <w:i/>
                <w:color w:val="0000FF"/>
                <w:sz w:val="20"/>
                <w:szCs w:val="20"/>
              </w:rPr>
            </w:pPr>
            <w:r w:rsidRPr="008C01C6">
              <w:rPr>
                <w:rFonts w:asciiTheme="minorHAnsi" w:hAnsiTheme="minorHAnsi" w:cstheme="minorHAnsi"/>
                <w:i/>
                <w:color w:val="0000FF"/>
                <w:sz w:val="20"/>
                <w:szCs w:val="20"/>
              </w:rPr>
              <w:t>Lot</w:t>
            </w:r>
          </w:p>
        </w:tc>
        <w:tc>
          <w:tcPr>
            <w:tcW w:w="4133" w:type="dxa"/>
            <w:tcBorders>
              <w:top w:val="single" w:sz="6" w:space="0" w:color="000000"/>
            </w:tcBorders>
            <w:shd w:val="pct30" w:color="FFFF00" w:fill="FFFFFF"/>
          </w:tcPr>
          <w:p w14:paraId="14CB21E2" w14:textId="77777777" w:rsidR="004670E6" w:rsidRPr="008C01C6" w:rsidRDefault="004670E6" w:rsidP="006A68EB">
            <w:pPr>
              <w:pStyle w:val="Normal2"/>
              <w:keepNext/>
              <w:tabs>
                <w:tab w:val="clear" w:pos="567"/>
                <w:tab w:val="clear" w:pos="851"/>
                <w:tab w:val="clear" w:pos="1134"/>
              </w:tabs>
              <w:ind w:left="0" w:firstLine="0"/>
              <w:jc w:val="center"/>
              <w:rPr>
                <w:rFonts w:asciiTheme="minorHAnsi" w:hAnsiTheme="minorHAnsi" w:cstheme="minorHAnsi"/>
                <w:i/>
                <w:color w:val="0000FF"/>
                <w:sz w:val="20"/>
                <w:szCs w:val="20"/>
              </w:rPr>
            </w:pPr>
            <w:r w:rsidRPr="008C01C6">
              <w:rPr>
                <w:rFonts w:asciiTheme="minorHAnsi" w:hAnsiTheme="minorHAnsi" w:cstheme="minorHAnsi"/>
                <w:i/>
                <w:color w:val="0000FF"/>
                <w:sz w:val="20"/>
                <w:szCs w:val="20"/>
              </w:rPr>
              <w:t>Désignation</w:t>
            </w:r>
          </w:p>
        </w:tc>
        <w:tc>
          <w:tcPr>
            <w:tcW w:w="2220" w:type="dxa"/>
            <w:tcBorders>
              <w:top w:val="single" w:sz="6" w:space="0" w:color="000000"/>
            </w:tcBorders>
            <w:shd w:val="pct30" w:color="FFFF00" w:fill="FFFFFF"/>
          </w:tcPr>
          <w:p w14:paraId="5A6C1935" w14:textId="54F8BC16" w:rsidR="004670E6" w:rsidRPr="008C01C6" w:rsidRDefault="004670E6" w:rsidP="006A68EB">
            <w:pPr>
              <w:pStyle w:val="Normal2"/>
              <w:keepNext/>
              <w:tabs>
                <w:tab w:val="clear" w:pos="567"/>
                <w:tab w:val="clear" w:pos="851"/>
                <w:tab w:val="clear" w:pos="1134"/>
              </w:tabs>
              <w:ind w:left="0" w:firstLine="0"/>
              <w:jc w:val="center"/>
              <w:rPr>
                <w:rFonts w:asciiTheme="minorHAnsi" w:hAnsiTheme="minorHAnsi" w:cstheme="minorHAnsi"/>
                <w:i/>
                <w:color w:val="0000FF"/>
                <w:sz w:val="20"/>
                <w:szCs w:val="20"/>
              </w:rPr>
            </w:pPr>
            <w:r>
              <w:rPr>
                <w:rFonts w:asciiTheme="minorHAnsi" w:hAnsiTheme="minorHAnsi" w:cstheme="minorHAnsi"/>
                <w:i/>
                <w:color w:val="0000FF"/>
                <w:sz w:val="20"/>
                <w:szCs w:val="20"/>
              </w:rPr>
              <w:t>Quantité annuelle maximum</w:t>
            </w:r>
          </w:p>
        </w:tc>
      </w:tr>
      <w:tr w:rsidR="004670E6" w:rsidRPr="008C01C6" w14:paraId="5A4AC30C" w14:textId="77777777" w:rsidTr="004670E6">
        <w:trPr>
          <w:jc w:val="center"/>
        </w:trPr>
        <w:tc>
          <w:tcPr>
            <w:tcW w:w="970" w:type="dxa"/>
          </w:tcPr>
          <w:p w14:paraId="007B97B3" w14:textId="77777777" w:rsidR="004670E6" w:rsidRPr="008C01C6" w:rsidRDefault="004670E6" w:rsidP="006A68EB">
            <w:pPr>
              <w:pStyle w:val="Normal2"/>
              <w:keepNext/>
              <w:tabs>
                <w:tab w:val="clear" w:pos="567"/>
                <w:tab w:val="clear" w:pos="851"/>
                <w:tab w:val="clear" w:pos="1134"/>
              </w:tabs>
              <w:ind w:left="0" w:firstLine="0"/>
              <w:jc w:val="center"/>
              <w:rPr>
                <w:rFonts w:asciiTheme="minorHAnsi" w:hAnsiTheme="minorHAnsi" w:cstheme="minorHAnsi"/>
                <w:i/>
                <w:color w:val="0000FF"/>
                <w:sz w:val="20"/>
                <w:szCs w:val="20"/>
              </w:rPr>
            </w:pPr>
            <w:r w:rsidRPr="008C01C6">
              <w:rPr>
                <w:rFonts w:asciiTheme="minorHAnsi" w:hAnsiTheme="minorHAnsi" w:cstheme="minorHAnsi"/>
                <w:i/>
                <w:color w:val="0000FF"/>
                <w:sz w:val="20"/>
                <w:szCs w:val="20"/>
              </w:rPr>
              <w:t>1</w:t>
            </w:r>
          </w:p>
        </w:tc>
        <w:tc>
          <w:tcPr>
            <w:tcW w:w="4133" w:type="dxa"/>
            <w:shd w:val="pct30" w:color="FFFF00" w:fill="FFFFFF"/>
          </w:tcPr>
          <w:p w14:paraId="20775CDC" w14:textId="77777777" w:rsidR="004670E6" w:rsidRPr="008C01C6" w:rsidRDefault="004670E6" w:rsidP="006A68EB">
            <w:pPr>
              <w:pStyle w:val="Normal2"/>
              <w:keepNext/>
              <w:tabs>
                <w:tab w:val="clear" w:pos="567"/>
                <w:tab w:val="clear" w:pos="851"/>
                <w:tab w:val="clear" w:pos="1134"/>
              </w:tabs>
              <w:ind w:left="0" w:firstLine="0"/>
              <w:jc w:val="left"/>
              <w:rPr>
                <w:rFonts w:asciiTheme="minorHAnsi" w:hAnsiTheme="minorHAnsi" w:cstheme="minorHAnsi"/>
                <w:i/>
                <w:color w:val="0000FF"/>
                <w:sz w:val="20"/>
                <w:szCs w:val="20"/>
              </w:rPr>
            </w:pPr>
            <w:r w:rsidRPr="008C01C6">
              <w:rPr>
                <w:rFonts w:asciiTheme="minorHAnsi" w:hAnsiTheme="minorHAnsi" w:cstheme="minorHAnsi"/>
                <w:noProof/>
              </w:rPr>
              <w:t>Combustible bois</w:t>
            </w:r>
          </w:p>
        </w:tc>
        <w:tc>
          <w:tcPr>
            <w:tcW w:w="2220" w:type="dxa"/>
            <w:shd w:val="pct30" w:color="FFFF00" w:fill="FFFFFF"/>
          </w:tcPr>
          <w:p w14:paraId="07C98D9F" w14:textId="0645C3D6" w:rsidR="004670E6" w:rsidRPr="008C01C6" w:rsidRDefault="004670E6" w:rsidP="006A68EB">
            <w:pPr>
              <w:pStyle w:val="Normal2"/>
              <w:keepNext/>
              <w:tabs>
                <w:tab w:val="clear" w:pos="567"/>
                <w:tab w:val="clear" w:pos="851"/>
                <w:tab w:val="clear" w:pos="1134"/>
              </w:tabs>
              <w:ind w:left="0" w:firstLine="0"/>
              <w:jc w:val="left"/>
              <w:rPr>
                <w:rFonts w:asciiTheme="minorHAnsi" w:hAnsiTheme="minorHAnsi" w:cstheme="minorHAnsi"/>
                <w:i/>
                <w:color w:val="0000FF"/>
                <w:sz w:val="20"/>
                <w:szCs w:val="20"/>
              </w:rPr>
            </w:pPr>
            <w:r>
              <w:rPr>
                <w:rFonts w:asciiTheme="minorHAnsi" w:hAnsiTheme="minorHAnsi" w:cstheme="minorHAnsi"/>
                <w:i/>
                <w:color w:val="0000FF"/>
                <w:sz w:val="20"/>
                <w:szCs w:val="20"/>
              </w:rPr>
              <w:t>600 T</w:t>
            </w:r>
          </w:p>
        </w:tc>
      </w:tr>
      <w:tr w:rsidR="004670E6" w:rsidRPr="008C01C6" w14:paraId="5B409A84" w14:textId="77777777" w:rsidTr="004670E6">
        <w:trPr>
          <w:jc w:val="center"/>
        </w:trPr>
        <w:tc>
          <w:tcPr>
            <w:tcW w:w="970" w:type="dxa"/>
            <w:tcBorders>
              <w:bottom w:val="single" w:sz="6" w:space="0" w:color="000000"/>
            </w:tcBorders>
          </w:tcPr>
          <w:p w14:paraId="012980FD" w14:textId="77777777" w:rsidR="004670E6" w:rsidRPr="008C01C6" w:rsidRDefault="004670E6" w:rsidP="006A68EB">
            <w:pPr>
              <w:pStyle w:val="Normal2"/>
              <w:tabs>
                <w:tab w:val="clear" w:pos="567"/>
                <w:tab w:val="clear" w:pos="851"/>
                <w:tab w:val="clear" w:pos="1134"/>
              </w:tabs>
              <w:ind w:left="0" w:firstLine="0"/>
              <w:jc w:val="center"/>
              <w:rPr>
                <w:rFonts w:asciiTheme="minorHAnsi" w:hAnsiTheme="minorHAnsi" w:cstheme="minorHAnsi"/>
                <w:i/>
                <w:color w:val="0000FF"/>
                <w:sz w:val="20"/>
                <w:szCs w:val="20"/>
              </w:rPr>
            </w:pPr>
            <w:r w:rsidRPr="008C01C6">
              <w:rPr>
                <w:rFonts w:asciiTheme="minorHAnsi" w:hAnsiTheme="minorHAnsi" w:cstheme="minorHAnsi"/>
                <w:i/>
                <w:color w:val="0000FF"/>
                <w:sz w:val="20"/>
                <w:szCs w:val="20"/>
              </w:rPr>
              <w:t xml:space="preserve">  2...</w:t>
            </w:r>
          </w:p>
        </w:tc>
        <w:tc>
          <w:tcPr>
            <w:tcW w:w="4133" w:type="dxa"/>
            <w:tcBorders>
              <w:bottom w:val="single" w:sz="6" w:space="0" w:color="000000"/>
            </w:tcBorders>
            <w:shd w:val="pct30" w:color="FFFF00" w:fill="FFFFFF"/>
          </w:tcPr>
          <w:p w14:paraId="304608A2" w14:textId="77777777" w:rsidR="004670E6" w:rsidRPr="008C01C6" w:rsidRDefault="004670E6" w:rsidP="004B39D9">
            <w:pPr>
              <w:pStyle w:val="Normal2"/>
              <w:tabs>
                <w:tab w:val="clear" w:pos="567"/>
                <w:tab w:val="clear" w:pos="851"/>
                <w:tab w:val="clear" w:pos="1134"/>
              </w:tabs>
              <w:ind w:left="0" w:firstLine="0"/>
              <w:jc w:val="left"/>
              <w:rPr>
                <w:rFonts w:asciiTheme="minorHAnsi" w:hAnsiTheme="minorHAnsi" w:cstheme="minorHAnsi"/>
                <w:i/>
                <w:color w:val="0000FF"/>
                <w:sz w:val="20"/>
                <w:szCs w:val="20"/>
              </w:rPr>
            </w:pPr>
            <w:r w:rsidRPr="008C01C6">
              <w:rPr>
                <w:rFonts w:asciiTheme="minorHAnsi" w:hAnsiTheme="minorHAnsi" w:cstheme="minorHAnsi"/>
                <w:noProof/>
              </w:rPr>
              <w:t>Reprise des cendres et des suies</w:t>
            </w:r>
          </w:p>
        </w:tc>
        <w:tc>
          <w:tcPr>
            <w:tcW w:w="2220" w:type="dxa"/>
            <w:tcBorders>
              <w:bottom w:val="single" w:sz="6" w:space="0" w:color="000000"/>
            </w:tcBorders>
            <w:shd w:val="pct30" w:color="FFFF00" w:fill="FFFFFF"/>
          </w:tcPr>
          <w:p w14:paraId="0A402E65" w14:textId="055FB059" w:rsidR="004670E6" w:rsidRPr="008C01C6" w:rsidRDefault="004670E6" w:rsidP="006A68EB">
            <w:pPr>
              <w:pStyle w:val="Normal2"/>
              <w:tabs>
                <w:tab w:val="clear" w:pos="567"/>
                <w:tab w:val="clear" w:pos="851"/>
                <w:tab w:val="clear" w:pos="1134"/>
              </w:tabs>
              <w:ind w:left="0" w:firstLine="0"/>
              <w:jc w:val="left"/>
              <w:rPr>
                <w:rFonts w:asciiTheme="minorHAnsi" w:hAnsiTheme="minorHAnsi" w:cstheme="minorHAnsi"/>
                <w:i/>
                <w:color w:val="0000FF"/>
                <w:sz w:val="20"/>
                <w:szCs w:val="20"/>
              </w:rPr>
            </w:pPr>
            <w:r>
              <w:rPr>
                <w:rFonts w:asciiTheme="minorHAnsi" w:hAnsiTheme="minorHAnsi" w:cstheme="minorHAnsi"/>
                <w:i/>
                <w:color w:val="0000FF"/>
                <w:sz w:val="20"/>
                <w:szCs w:val="20"/>
              </w:rPr>
              <w:t>10 T</w:t>
            </w:r>
          </w:p>
        </w:tc>
      </w:tr>
    </w:tbl>
    <w:p w14:paraId="58749687" w14:textId="77777777" w:rsidR="005939E8" w:rsidRPr="008C01C6" w:rsidRDefault="005939E8" w:rsidP="005939E8">
      <w:pPr>
        <w:pStyle w:val="Normal2"/>
        <w:ind w:left="0" w:firstLine="0"/>
        <w:rPr>
          <w:rFonts w:asciiTheme="minorHAnsi" w:hAnsiTheme="minorHAnsi" w:cstheme="minorHAnsi"/>
          <w:iCs/>
          <w:sz w:val="20"/>
          <w:szCs w:val="20"/>
        </w:rPr>
      </w:pPr>
      <w:r w:rsidRPr="008C01C6">
        <w:rPr>
          <w:rFonts w:asciiTheme="minorHAnsi" w:hAnsiTheme="minorHAnsi" w:cstheme="minorHAnsi"/>
          <w:iCs/>
          <w:sz w:val="20"/>
          <w:szCs w:val="20"/>
        </w:rPr>
        <w:t>Chacun des lots fera l’objet d’un marché séparé. Les candidats pourront présenter une offre pour un ou plusieurs lots.</w:t>
      </w:r>
    </w:p>
    <w:p w14:paraId="0BBF8FAA" w14:textId="77777777" w:rsidR="007E4425" w:rsidRPr="008C01C6" w:rsidRDefault="007E4425" w:rsidP="005939E8">
      <w:pPr>
        <w:pStyle w:val="Normal2"/>
        <w:ind w:left="0" w:firstLine="0"/>
        <w:rPr>
          <w:rFonts w:asciiTheme="minorHAnsi" w:hAnsiTheme="minorHAnsi" w:cstheme="minorHAnsi"/>
          <w:iCs/>
          <w:sz w:val="20"/>
          <w:szCs w:val="20"/>
        </w:rPr>
      </w:pPr>
    </w:p>
    <w:p w14:paraId="4EF71F55" w14:textId="77777777" w:rsidR="007E4425" w:rsidRPr="008C01C6" w:rsidRDefault="007E4425" w:rsidP="005939E8">
      <w:pPr>
        <w:pStyle w:val="Normal2"/>
        <w:ind w:left="0" w:firstLine="0"/>
        <w:rPr>
          <w:rFonts w:asciiTheme="minorHAnsi" w:hAnsiTheme="minorHAnsi" w:cstheme="minorHAnsi"/>
          <w:iCs/>
          <w:sz w:val="20"/>
          <w:szCs w:val="20"/>
        </w:rPr>
      </w:pPr>
      <w:bookmarkStart w:id="12" w:name="_Hlk13060350"/>
      <w:r w:rsidRPr="008C01C6">
        <w:rPr>
          <w:rFonts w:asciiTheme="minorHAnsi" w:hAnsiTheme="minorHAnsi" w:cstheme="minorHAnsi"/>
          <w:iCs/>
          <w:sz w:val="20"/>
          <w:szCs w:val="20"/>
        </w:rPr>
        <w:t xml:space="preserve">Les prestations feront l’objet d’un </w:t>
      </w:r>
      <w:r w:rsidR="00A67E1C">
        <w:rPr>
          <w:rFonts w:asciiTheme="minorHAnsi" w:hAnsiTheme="minorHAnsi" w:cstheme="minorHAnsi"/>
          <w:iCs/>
          <w:sz w:val="20"/>
          <w:szCs w:val="20"/>
        </w:rPr>
        <w:t>accord-cadre</w:t>
      </w:r>
      <w:r w:rsidRPr="008C01C6">
        <w:rPr>
          <w:rFonts w:asciiTheme="minorHAnsi" w:hAnsiTheme="minorHAnsi" w:cstheme="minorHAnsi"/>
          <w:iCs/>
          <w:sz w:val="20"/>
          <w:szCs w:val="20"/>
        </w:rPr>
        <w:t xml:space="preserve"> à bons de commande conformément aux dispositions de l’article 2162-1 du Code de la commande publique.</w:t>
      </w:r>
    </w:p>
    <w:bookmarkEnd w:id="12"/>
    <w:p w14:paraId="7979F104" w14:textId="77777777" w:rsidR="007E4425" w:rsidRPr="008C01C6" w:rsidRDefault="007E4425" w:rsidP="005939E8">
      <w:pPr>
        <w:pStyle w:val="Normal2"/>
        <w:ind w:left="0" w:firstLine="0"/>
        <w:rPr>
          <w:rFonts w:asciiTheme="minorHAnsi" w:hAnsiTheme="minorHAnsi" w:cstheme="minorHAnsi"/>
          <w:iCs/>
          <w:sz w:val="20"/>
          <w:szCs w:val="20"/>
        </w:rPr>
      </w:pPr>
    </w:p>
    <w:p w14:paraId="5620314B" w14:textId="77777777" w:rsidR="005939E8" w:rsidRPr="008C01C6" w:rsidRDefault="005939E8" w:rsidP="005939E8">
      <w:pPr>
        <w:keepNext/>
        <w:spacing w:before="240" w:after="60"/>
        <w:outlineLvl w:val="1"/>
        <w:rPr>
          <w:rFonts w:asciiTheme="minorHAnsi" w:hAnsiTheme="minorHAnsi" w:cstheme="minorHAnsi"/>
          <w:b/>
          <w:smallCaps/>
          <w:u w:val="single"/>
        </w:rPr>
      </w:pPr>
      <w:bookmarkStart w:id="13" w:name="_Toc437254456"/>
      <w:bookmarkStart w:id="14" w:name="_Toc534377263"/>
      <w:bookmarkStart w:id="15" w:name="_Toc534377497"/>
      <w:r w:rsidRPr="008C01C6">
        <w:rPr>
          <w:rFonts w:asciiTheme="minorHAnsi" w:hAnsiTheme="minorHAnsi" w:cstheme="minorHAnsi"/>
          <w:b/>
          <w:smallCaps/>
        </w:rPr>
        <w:t>1.4 -</w:t>
      </w:r>
      <w:r w:rsidRPr="008C01C6">
        <w:rPr>
          <w:rFonts w:asciiTheme="minorHAnsi" w:hAnsiTheme="minorHAnsi" w:cstheme="minorHAnsi"/>
          <w:b/>
          <w:smallCaps/>
          <w:u w:val="single"/>
        </w:rPr>
        <w:t xml:space="preserve"> Conditions de participation des</w:t>
      </w:r>
      <w:r w:rsidRPr="008C01C6">
        <w:rPr>
          <w:rFonts w:asciiTheme="minorHAnsi" w:hAnsiTheme="minorHAnsi" w:cstheme="minorHAnsi"/>
          <w:b/>
          <w:smallCaps/>
          <w:color w:val="00B050"/>
          <w:u w:val="single"/>
        </w:rPr>
        <w:t xml:space="preserve"> </w:t>
      </w:r>
      <w:bookmarkEnd w:id="13"/>
      <w:r w:rsidRPr="008C01C6">
        <w:rPr>
          <w:rFonts w:asciiTheme="minorHAnsi" w:hAnsiTheme="minorHAnsi" w:cstheme="minorHAnsi"/>
          <w:b/>
          <w:smallCaps/>
          <w:u w:val="single"/>
        </w:rPr>
        <w:t>candidats</w:t>
      </w:r>
      <w:bookmarkEnd w:id="14"/>
      <w:bookmarkEnd w:id="15"/>
    </w:p>
    <w:p w14:paraId="2C0FFA6A" w14:textId="77777777" w:rsidR="005939E8" w:rsidRPr="008C01C6" w:rsidRDefault="005939E8" w:rsidP="005939E8">
      <w:pPr>
        <w:suppressAutoHyphens w:val="0"/>
        <w:autoSpaceDE w:val="0"/>
        <w:autoSpaceDN w:val="0"/>
        <w:adjustRightInd w:val="0"/>
        <w:rPr>
          <w:rFonts w:asciiTheme="minorHAnsi" w:hAnsiTheme="minorHAnsi" w:cstheme="minorHAnsi"/>
          <w:lang w:eastAsia="zh-TW" w:bidi="he-IL"/>
        </w:rPr>
      </w:pPr>
      <w:r w:rsidRPr="008C01C6">
        <w:rPr>
          <w:rFonts w:asciiTheme="minorHAnsi" w:hAnsiTheme="minorHAnsi" w:cstheme="minorHAnsi"/>
          <w:lang w:eastAsia="zh-TW" w:bidi="he-IL"/>
        </w:rPr>
        <w:t>Les candidats pourront soumissionner en tant que candidats individuels ou en tant que membres d'un groupement.</w:t>
      </w:r>
    </w:p>
    <w:p w14:paraId="7C068B1F" w14:textId="77777777" w:rsidR="005939E8" w:rsidRPr="008C01C6" w:rsidRDefault="005939E8" w:rsidP="005939E8">
      <w:pPr>
        <w:suppressAutoHyphens w:val="0"/>
        <w:autoSpaceDE w:val="0"/>
        <w:autoSpaceDN w:val="0"/>
        <w:adjustRightInd w:val="0"/>
        <w:rPr>
          <w:rFonts w:asciiTheme="minorHAnsi" w:hAnsiTheme="minorHAnsi" w:cstheme="minorHAnsi"/>
          <w:lang w:eastAsia="zh-TW" w:bidi="he-IL"/>
        </w:rPr>
      </w:pPr>
    </w:p>
    <w:p w14:paraId="22142391" w14:textId="77777777" w:rsidR="005939E8" w:rsidRPr="008C01C6" w:rsidRDefault="005939E8" w:rsidP="005939E8">
      <w:pPr>
        <w:suppressAutoHyphens w:val="0"/>
        <w:autoSpaceDE w:val="0"/>
        <w:autoSpaceDN w:val="0"/>
        <w:adjustRightInd w:val="0"/>
        <w:rPr>
          <w:rFonts w:asciiTheme="minorHAnsi" w:hAnsiTheme="minorHAnsi" w:cstheme="minorHAnsi"/>
          <w:lang w:eastAsia="zh-TW" w:bidi="he-IL"/>
        </w:rPr>
      </w:pPr>
      <w:r w:rsidRPr="008C01C6">
        <w:rPr>
          <w:rFonts w:asciiTheme="minorHAnsi" w:hAnsiTheme="minorHAnsi" w:cstheme="minorHAnsi"/>
        </w:rPr>
        <w:t>Aucune forme de groupement n’est imposée par l’acheteur. Les candidats peuvent donc se présenter soit en groupement c</w:t>
      </w:r>
      <w:r w:rsidRPr="008C01C6">
        <w:rPr>
          <w:rFonts w:asciiTheme="minorHAnsi" w:hAnsiTheme="minorHAnsi" w:cstheme="minorHAnsi"/>
          <w:lang w:eastAsia="zh-TW" w:bidi="he-IL"/>
        </w:rPr>
        <w:t>onjoint soit en groupement solidaire. En cas de groupement conjoint, le mandataire devra être responsable de l'exécution de la totalité du marché.</w:t>
      </w:r>
    </w:p>
    <w:p w14:paraId="79A53C87" w14:textId="77777777" w:rsidR="005939E8" w:rsidRPr="008C01C6" w:rsidRDefault="005939E8" w:rsidP="005939E8">
      <w:pPr>
        <w:keepLines/>
        <w:tabs>
          <w:tab w:val="left" w:pos="567"/>
          <w:tab w:val="left" w:pos="851"/>
          <w:tab w:val="left" w:pos="1134"/>
        </w:tabs>
        <w:jc w:val="both"/>
        <w:rPr>
          <w:rFonts w:asciiTheme="minorHAnsi" w:hAnsiTheme="minorHAnsi" w:cstheme="minorHAnsi"/>
          <w:sz w:val="18"/>
          <w:szCs w:val="18"/>
          <w:lang w:eastAsia="zh-TW" w:bidi="he-IL"/>
        </w:rPr>
      </w:pPr>
    </w:p>
    <w:p w14:paraId="530FF27D"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Il est interdit aux candidats de présenter plusieurs offres en agissant à la fois :</w:t>
      </w:r>
    </w:p>
    <w:p w14:paraId="25D69189" w14:textId="77777777" w:rsidR="005939E8" w:rsidRPr="008C01C6" w:rsidRDefault="005939E8" w:rsidP="005939E8">
      <w:pPr>
        <w:keepLines/>
        <w:numPr>
          <w:ilvl w:val="0"/>
          <w:numId w:val="4"/>
        </w:numPr>
        <w:tabs>
          <w:tab w:val="left" w:pos="284"/>
          <w:tab w:val="left" w:pos="567"/>
          <w:tab w:val="left" w:pos="851"/>
        </w:tabs>
        <w:suppressAutoHyphens w:val="0"/>
        <w:ind w:left="851"/>
        <w:jc w:val="both"/>
        <w:rPr>
          <w:rFonts w:asciiTheme="minorHAnsi" w:hAnsiTheme="minorHAnsi" w:cstheme="minorHAnsi"/>
        </w:rPr>
      </w:pPr>
      <w:r w:rsidRPr="008C01C6">
        <w:rPr>
          <w:rFonts w:asciiTheme="minorHAnsi" w:hAnsiTheme="minorHAnsi" w:cstheme="minorHAnsi"/>
        </w:rPr>
        <w:t xml:space="preserve">En qualité de candidats individuels et de membres d’un ou plusieurs groupements ; </w:t>
      </w:r>
    </w:p>
    <w:p w14:paraId="3399EC5E" w14:textId="77777777" w:rsidR="005939E8" w:rsidRPr="008C01C6" w:rsidRDefault="005939E8" w:rsidP="005939E8">
      <w:pPr>
        <w:keepLines/>
        <w:numPr>
          <w:ilvl w:val="0"/>
          <w:numId w:val="4"/>
        </w:numPr>
        <w:tabs>
          <w:tab w:val="left" w:pos="284"/>
          <w:tab w:val="left" w:pos="567"/>
          <w:tab w:val="left" w:pos="851"/>
        </w:tabs>
        <w:suppressAutoHyphens w:val="0"/>
        <w:ind w:left="851"/>
        <w:jc w:val="both"/>
        <w:rPr>
          <w:rFonts w:asciiTheme="minorHAnsi" w:hAnsiTheme="minorHAnsi" w:cstheme="minorHAnsi"/>
        </w:rPr>
      </w:pPr>
      <w:r w:rsidRPr="008C01C6">
        <w:rPr>
          <w:rFonts w:asciiTheme="minorHAnsi" w:hAnsiTheme="minorHAnsi" w:cstheme="minorHAnsi"/>
        </w:rPr>
        <w:t>En qualité de membres de plusieurs groupements. </w:t>
      </w:r>
    </w:p>
    <w:p w14:paraId="330DA372" w14:textId="77777777" w:rsidR="005939E8" w:rsidRPr="008C01C6" w:rsidRDefault="005939E8" w:rsidP="005939E8">
      <w:pPr>
        <w:keepLines/>
        <w:tabs>
          <w:tab w:val="left" w:pos="284"/>
          <w:tab w:val="left" w:pos="567"/>
          <w:tab w:val="left" w:pos="851"/>
        </w:tabs>
        <w:suppressAutoHyphens w:val="0"/>
        <w:jc w:val="both"/>
        <w:rPr>
          <w:rFonts w:asciiTheme="minorHAnsi" w:hAnsiTheme="minorHAnsi" w:cstheme="minorHAnsi"/>
        </w:rPr>
      </w:pPr>
    </w:p>
    <w:p w14:paraId="2D442954" w14:textId="77777777" w:rsidR="005939E8" w:rsidRPr="008C01C6" w:rsidRDefault="005939E8" w:rsidP="005939E8">
      <w:pPr>
        <w:keepNext/>
        <w:keepLines/>
        <w:spacing w:before="480"/>
        <w:outlineLvl w:val="0"/>
        <w:rPr>
          <w:rFonts w:asciiTheme="minorHAnsi" w:eastAsia="PMingLiU" w:hAnsiTheme="minorHAnsi" w:cstheme="minorHAnsi"/>
          <w:b/>
          <w:bCs/>
          <w:caps/>
          <w:color w:val="425FDA"/>
          <w:sz w:val="24"/>
          <w:szCs w:val="24"/>
        </w:rPr>
      </w:pPr>
      <w:bookmarkStart w:id="16" w:name="_Toc437254457"/>
      <w:bookmarkStart w:id="17" w:name="_Toc534377264"/>
      <w:bookmarkStart w:id="18" w:name="_Toc534377498"/>
      <w:r w:rsidRPr="008C01C6">
        <w:rPr>
          <w:rFonts w:asciiTheme="minorHAnsi" w:eastAsia="PMingLiU" w:hAnsiTheme="minorHAnsi" w:cstheme="minorHAnsi"/>
          <w:b/>
          <w:bCs/>
          <w:caps/>
          <w:color w:val="425FDA"/>
          <w:sz w:val="24"/>
          <w:szCs w:val="24"/>
        </w:rPr>
        <w:t>Article 2 - Conditions de la consultation</w:t>
      </w:r>
      <w:bookmarkEnd w:id="16"/>
      <w:bookmarkEnd w:id="17"/>
      <w:bookmarkEnd w:id="18"/>
    </w:p>
    <w:p w14:paraId="2AF237FC" w14:textId="77777777" w:rsidR="005939E8" w:rsidRPr="008C01C6" w:rsidRDefault="005939E8" w:rsidP="005939E8">
      <w:pPr>
        <w:keepNext/>
        <w:spacing w:before="240" w:after="60"/>
        <w:outlineLvl w:val="1"/>
        <w:rPr>
          <w:rFonts w:asciiTheme="minorHAnsi" w:hAnsiTheme="minorHAnsi" w:cstheme="minorHAnsi"/>
          <w:b/>
          <w:smallCaps/>
          <w:u w:val="single"/>
        </w:rPr>
      </w:pPr>
      <w:bookmarkStart w:id="19" w:name="_Toc437254458"/>
      <w:bookmarkStart w:id="20" w:name="_Toc534377265"/>
      <w:bookmarkStart w:id="21" w:name="_Toc534377499"/>
      <w:r w:rsidRPr="008C01C6">
        <w:rPr>
          <w:rFonts w:asciiTheme="minorHAnsi" w:hAnsiTheme="minorHAnsi" w:cstheme="minorHAnsi"/>
          <w:b/>
          <w:smallCaps/>
        </w:rPr>
        <w:t>2.1 -</w:t>
      </w:r>
      <w:r w:rsidRPr="008C01C6">
        <w:rPr>
          <w:rFonts w:asciiTheme="minorHAnsi" w:hAnsiTheme="minorHAnsi" w:cstheme="minorHAnsi"/>
          <w:b/>
          <w:smallCaps/>
          <w:u w:val="single"/>
        </w:rPr>
        <w:t xml:space="preserve"> Durée du marché public - Délais d’exécution</w:t>
      </w:r>
      <w:bookmarkEnd w:id="19"/>
      <w:bookmarkEnd w:id="20"/>
      <w:bookmarkEnd w:id="21"/>
    </w:p>
    <w:p w14:paraId="295A886E"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 xml:space="preserve">Les délais d’exécution (ou de livraison) sont fixés à l’article </w:t>
      </w:r>
      <w:r w:rsidR="004A0928">
        <w:rPr>
          <w:rFonts w:asciiTheme="minorHAnsi" w:hAnsiTheme="minorHAnsi" w:cstheme="minorHAnsi"/>
        </w:rPr>
        <w:t>3</w:t>
      </w:r>
      <w:r w:rsidRPr="008C01C6">
        <w:rPr>
          <w:rFonts w:asciiTheme="minorHAnsi" w:hAnsiTheme="minorHAnsi" w:cstheme="minorHAnsi"/>
        </w:rPr>
        <w:t xml:space="preserve"> du Cahier des Clauses Administratives Particulières (C.C.A.P.) et ne peuvent en aucun cas être modifiés.</w:t>
      </w:r>
      <w:bookmarkStart w:id="22" w:name="_Toc437254459"/>
    </w:p>
    <w:p w14:paraId="11309B30"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p>
    <w:p w14:paraId="10BE2EE5" w14:textId="77777777" w:rsidR="005939E8" w:rsidRPr="008C01C6" w:rsidRDefault="005939E8" w:rsidP="005939E8">
      <w:pPr>
        <w:keepLines/>
        <w:tabs>
          <w:tab w:val="left" w:pos="567"/>
          <w:tab w:val="left" w:pos="851"/>
          <w:tab w:val="left" w:pos="1134"/>
        </w:tabs>
        <w:jc w:val="both"/>
        <w:rPr>
          <w:rFonts w:asciiTheme="minorHAnsi" w:hAnsiTheme="minorHAnsi" w:cstheme="minorHAnsi"/>
          <w:b/>
          <w:smallCaps/>
          <w:u w:val="single"/>
        </w:rPr>
      </w:pPr>
      <w:r w:rsidRPr="008C01C6">
        <w:rPr>
          <w:rFonts w:asciiTheme="minorHAnsi" w:hAnsiTheme="minorHAnsi" w:cstheme="minorHAnsi"/>
          <w:b/>
          <w:smallCaps/>
          <w:u w:val="single"/>
        </w:rPr>
        <w:t xml:space="preserve">2.2 – </w:t>
      </w:r>
      <w:r w:rsidRPr="008C01C6">
        <w:rPr>
          <w:rFonts w:asciiTheme="minorHAnsi" w:hAnsiTheme="minorHAnsi" w:cstheme="minorHAnsi"/>
          <w:b/>
          <w:smallCaps/>
          <w:sz w:val="16"/>
          <w:szCs w:val="16"/>
          <w:u w:val="single"/>
        </w:rPr>
        <w:t>OFFRE DE BASE ET</w:t>
      </w:r>
      <w:r w:rsidRPr="008C01C6">
        <w:rPr>
          <w:rFonts w:asciiTheme="minorHAnsi" w:hAnsiTheme="minorHAnsi" w:cstheme="minorHAnsi"/>
          <w:b/>
          <w:smallCaps/>
          <w:u w:val="single"/>
        </w:rPr>
        <w:t xml:space="preserve"> Variantes </w:t>
      </w:r>
      <w:bookmarkEnd w:id="22"/>
    </w:p>
    <w:p w14:paraId="6B19D258" w14:textId="77777777" w:rsidR="005939E8" w:rsidRPr="008C01C6" w:rsidRDefault="005939E8" w:rsidP="005939E8">
      <w:pPr>
        <w:pStyle w:val="Corpsdutexte"/>
        <w:spacing w:before="30"/>
        <w:ind w:left="0" w:right="-142" w:firstLine="0"/>
        <w:rPr>
          <w:rFonts w:asciiTheme="minorHAnsi" w:hAnsiTheme="minorHAnsi" w:cstheme="minorHAnsi"/>
          <w:sz w:val="20"/>
          <w:szCs w:val="20"/>
        </w:rPr>
      </w:pPr>
      <w:r w:rsidRPr="008C01C6">
        <w:rPr>
          <w:rFonts w:asciiTheme="minorHAnsi" w:hAnsiTheme="minorHAnsi" w:cstheme="minorHAnsi"/>
          <w:b/>
          <w:bCs/>
          <w:caps/>
          <w:color w:val="0033CC"/>
          <w:sz w:val="20"/>
          <w:szCs w:val="20"/>
        </w:rPr>
        <w:t xml:space="preserve"> </w:t>
      </w:r>
      <w:r w:rsidRPr="008C01C6">
        <w:rPr>
          <w:rFonts w:asciiTheme="minorHAnsi" w:hAnsiTheme="minorHAnsi" w:cstheme="minorHAnsi"/>
          <w:sz w:val="20"/>
          <w:szCs w:val="20"/>
        </w:rPr>
        <w:t>Les candidats doivent impérativement répondre à l'offre de base.</w:t>
      </w:r>
    </w:p>
    <w:p w14:paraId="58A75AED" w14:textId="77777777" w:rsidR="005939E8" w:rsidRPr="008C01C6" w:rsidRDefault="005939E8" w:rsidP="005939E8">
      <w:pPr>
        <w:pStyle w:val="Corpsdutexte"/>
        <w:spacing w:before="0"/>
        <w:ind w:left="0" w:right="-142" w:firstLine="0"/>
        <w:rPr>
          <w:rFonts w:asciiTheme="minorHAnsi" w:hAnsiTheme="minorHAnsi" w:cstheme="minorHAnsi"/>
          <w:sz w:val="20"/>
          <w:szCs w:val="20"/>
        </w:rPr>
      </w:pPr>
      <w:r w:rsidRPr="008C01C6">
        <w:rPr>
          <w:rFonts w:asciiTheme="minorHAnsi" w:hAnsiTheme="minorHAnsi" w:cstheme="minorHAnsi"/>
          <w:b/>
          <w:bCs/>
          <w:caps/>
          <w:color w:val="0033CC"/>
          <w:sz w:val="20"/>
          <w:szCs w:val="20"/>
        </w:rPr>
        <w:t xml:space="preserve"> </w:t>
      </w:r>
      <w:r w:rsidRPr="008C01C6">
        <w:rPr>
          <w:rFonts w:asciiTheme="minorHAnsi" w:hAnsiTheme="minorHAnsi" w:cstheme="minorHAnsi"/>
          <w:sz w:val="20"/>
          <w:szCs w:val="20"/>
        </w:rPr>
        <w:t xml:space="preserve">Les variantes ne sont pas autorisées. </w:t>
      </w:r>
    </w:p>
    <w:p w14:paraId="275811BD" w14:textId="77777777" w:rsidR="005939E8" w:rsidRPr="008C01C6" w:rsidRDefault="005939E8" w:rsidP="005939E8">
      <w:pPr>
        <w:pStyle w:val="Corpsdutexte"/>
        <w:spacing w:before="0"/>
        <w:ind w:left="0" w:right="-142" w:firstLine="0"/>
        <w:rPr>
          <w:rFonts w:asciiTheme="minorHAnsi" w:hAnsiTheme="minorHAnsi" w:cstheme="minorHAnsi"/>
          <w:i/>
          <w:iCs/>
          <w:color w:val="0000FF"/>
          <w:sz w:val="20"/>
          <w:szCs w:val="20"/>
        </w:rPr>
      </w:pPr>
    </w:p>
    <w:p w14:paraId="78AD38C1" w14:textId="77777777" w:rsidR="005939E8" w:rsidRPr="008C01C6" w:rsidRDefault="005939E8" w:rsidP="005939E8">
      <w:pPr>
        <w:pStyle w:val="Corpsdutexte"/>
        <w:spacing w:before="0"/>
        <w:ind w:left="0" w:right="-142" w:firstLine="0"/>
        <w:rPr>
          <w:rFonts w:asciiTheme="minorHAnsi" w:hAnsiTheme="minorHAnsi" w:cstheme="minorHAnsi"/>
          <w:i/>
          <w:iCs/>
          <w:color w:val="0000FF"/>
          <w:sz w:val="18"/>
          <w:szCs w:val="18"/>
        </w:rPr>
      </w:pPr>
      <w:r w:rsidRPr="008C01C6">
        <w:rPr>
          <w:rFonts w:asciiTheme="minorHAnsi" w:hAnsiTheme="minorHAnsi" w:cstheme="minorHAnsi"/>
          <w:b/>
          <w:smallCaps/>
          <w:sz w:val="18"/>
          <w:szCs w:val="18"/>
        </w:rPr>
        <w:t>2.3 –</w:t>
      </w:r>
      <w:r w:rsidRPr="008C01C6">
        <w:rPr>
          <w:rFonts w:asciiTheme="minorHAnsi" w:hAnsiTheme="minorHAnsi" w:cstheme="minorHAnsi"/>
          <w:b/>
          <w:smallCaps/>
          <w:sz w:val="18"/>
          <w:szCs w:val="18"/>
          <w:u w:val="single"/>
        </w:rPr>
        <w:t xml:space="preserve"> DELAI DE VALIDITE DES OFFRES</w:t>
      </w:r>
    </w:p>
    <w:p w14:paraId="28672DB0" w14:textId="77777777" w:rsidR="005939E8" w:rsidRPr="008C01C6" w:rsidRDefault="005939E8" w:rsidP="005939E8">
      <w:pPr>
        <w:pStyle w:val="Corpsdutexte"/>
        <w:spacing w:before="0"/>
        <w:ind w:left="0" w:firstLine="0"/>
        <w:rPr>
          <w:rFonts w:asciiTheme="minorHAnsi" w:hAnsiTheme="minorHAnsi" w:cstheme="minorHAnsi"/>
          <w:sz w:val="20"/>
          <w:szCs w:val="20"/>
        </w:rPr>
      </w:pPr>
      <w:r w:rsidRPr="008C01C6">
        <w:rPr>
          <w:rFonts w:asciiTheme="minorHAnsi" w:hAnsiTheme="minorHAnsi" w:cstheme="minorHAnsi"/>
          <w:sz w:val="20"/>
          <w:szCs w:val="20"/>
        </w:rPr>
        <w:t xml:space="preserve">Les entreprises resteront engagées pendant le délai de </w:t>
      </w:r>
      <w:r w:rsidRPr="008C01C6">
        <w:rPr>
          <w:rFonts w:asciiTheme="minorHAnsi" w:hAnsiTheme="minorHAnsi" w:cstheme="minorHAnsi"/>
          <w:b/>
          <w:bCs/>
          <w:sz w:val="20"/>
          <w:szCs w:val="20"/>
        </w:rPr>
        <w:t>120 jours</w:t>
      </w:r>
      <w:r w:rsidRPr="008C01C6">
        <w:rPr>
          <w:rFonts w:asciiTheme="minorHAnsi" w:hAnsiTheme="minorHAnsi" w:cstheme="minorHAnsi"/>
          <w:sz w:val="20"/>
          <w:szCs w:val="20"/>
        </w:rPr>
        <w:t xml:space="preserve"> après la date limite de remise des offres.</w:t>
      </w:r>
    </w:p>
    <w:p w14:paraId="1950903B" w14:textId="77777777" w:rsidR="005939E8" w:rsidRPr="008C01C6" w:rsidRDefault="005939E8" w:rsidP="005939E8">
      <w:pPr>
        <w:pStyle w:val="PARAGRAPHE"/>
        <w:ind w:left="0" w:right="-142" w:firstLine="0"/>
        <w:jc w:val="left"/>
        <w:rPr>
          <w:rFonts w:asciiTheme="minorHAnsi" w:hAnsiTheme="minorHAnsi" w:cstheme="minorHAnsi"/>
          <w:sz w:val="20"/>
          <w:szCs w:val="20"/>
        </w:rPr>
      </w:pPr>
    </w:p>
    <w:p w14:paraId="254DEA98" w14:textId="77777777" w:rsidR="004B39D9" w:rsidRPr="008C01C6" w:rsidRDefault="004B39D9" w:rsidP="005939E8">
      <w:pPr>
        <w:pStyle w:val="PARAGRAPHE"/>
        <w:ind w:left="0" w:right="-142" w:firstLine="0"/>
        <w:jc w:val="left"/>
        <w:rPr>
          <w:rFonts w:asciiTheme="minorHAnsi" w:hAnsiTheme="minorHAnsi" w:cstheme="minorHAnsi"/>
          <w:sz w:val="20"/>
          <w:szCs w:val="20"/>
        </w:rPr>
      </w:pPr>
    </w:p>
    <w:p w14:paraId="392D99C4" w14:textId="77777777" w:rsidR="005939E8" w:rsidRPr="008C01C6" w:rsidRDefault="005939E8" w:rsidP="005939E8">
      <w:pPr>
        <w:pStyle w:val="PARAGRAPHE"/>
        <w:ind w:left="0" w:right="-142" w:firstLine="0"/>
        <w:jc w:val="left"/>
        <w:rPr>
          <w:rFonts w:asciiTheme="minorHAnsi" w:hAnsiTheme="minorHAnsi" w:cstheme="minorHAnsi"/>
          <w:b/>
          <w:bCs/>
          <w:color w:val="0070C0"/>
        </w:rPr>
      </w:pPr>
      <w:r w:rsidRPr="008C01C6">
        <w:rPr>
          <w:rFonts w:asciiTheme="minorHAnsi" w:eastAsia="PMingLiU" w:hAnsiTheme="minorHAnsi" w:cstheme="minorHAnsi"/>
          <w:b/>
          <w:bCs/>
          <w:caps/>
          <w:color w:val="0070C0"/>
        </w:rPr>
        <w:lastRenderedPageBreak/>
        <w:t>Article 3</w:t>
      </w:r>
      <w:r w:rsidR="004B39D9" w:rsidRPr="008C01C6">
        <w:rPr>
          <w:rFonts w:asciiTheme="minorHAnsi" w:hAnsiTheme="minorHAnsi" w:cstheme="minorHAnsi"/>
          <w:b/>
          <w:bCs/>
          <w:color w:val="0070C0"/>
        </w:rPr>
        <w:t xml:space="preserve"> </w:t>
      </w:r>
      <w:r w:rsidRPr="008C01C6">
        <w:rPr>
          <w:rFonts w:asciiTheme="minorHAnsi" w:hAnsiTheme="minorHAnsi" w:cstheme="minorHAnsi"/>
          <w:b/>
          <w:bCs/>
          <w:color w:val="0070C0"/>
        </w:rPr>
        <w:t>-</w:t>
      </w:r>
      <w:r w:rsidR="004B39D9" w:rsidRPr="008C01C6">
        <w:rPr>
          <w:rFonts w:asciiTheme="minorHAnsi" w:hAnsiTheme="minorHAnsi" w:cstheme="minorHAnsi"/>
          <w:b/>
          <w:bCs/>
          <w:color w:val="0070C0"/>
        </w:rPr>
        <w:t xml:space="preserve"> </w:t>
      </w:r>
      <w:r w:rsidRPr="008C01C6">
        <w:rPr>
          <w:rFonts w:asciiTheme="minorHAnsi" w:hAnsiTheme="minorHAnsi" w:cstheme="minorHAnsi"/>
          <w:b/>
          <w:bCs/>
          <w:color w:val="0070C0"/>
        </w:rPr>
        <w:t>CONTENU DU DOSSIER DE CONSULTATION</w:t>
      </w:r>
    </w:p>
    <w:p w14:paraId="2570D829" w14:textId="77777777" w:rsidR="005939E8" w:rsidRPr="008C01C6" w:rsidRDefault="005939E8" w:rsidP="005939E8">
      <w:pPr>
        <w:pStyle w:val="PARAGRAPHE"/>
        <w:ind w:left="0" w:right="-142" w:firstLine="0"/>
        <w:jc w:val="left"/>
        <w:rPr>
          <w:rFonts w:asciiTheme="minorHAnsi" w:hAnsiTheme="minorHAnsi" w:cstheme="minorHAnsi"/>
          <w:b/>
          <w:bCs/>
          <w:color w:val="0070C0"/>
        </w:rPr>
      </w:pPr>
    </w:p>
    <w:p w14:paraId="75215C35" w14:textId="77777777" w:rsidR="005939E8" w:rsidRPr="008C01C6" w:rsidRDefault="005939E8" w:rsidP="005939E8">
      <w:pPr>
        <w:pStyle w:val="RedaliaNormal"/>
        <w:rPr>
          <w:rFonts w:asciiTheme="minorHAnsi" w:hAnsiTheme="minorHAnsi" w:cstheme="minorHAnsi"/>
          <w:sz w:val="20"/>
          <w:szCs w:val="20"/>
        </w:rPr>
      </w:pPr>
      <w:r w:rsidRPr="008C01C6">
        <w:rPr>
          <w:rFonts w:asciiTheme="minorHAnsi" w:hAnsiTheme="minorHAnsi" w:cstheme="minorHAnsi"/>
          <w:sz w:val="20"/>
          <w:szCs w:val="20"/>
        </w:rPr>
        <w:t>Le dossier de consultation comprend les pièces suivantes :</w:t>
      </w:r>
    </w:p>
    <w:p w14:paraId="1BDB49C1" w14:textId="77777777" w:rsidR="005939E8" w:rsidRPr="008C01C6" w:rsidRDefault="005939E8" w:rsidP="005939E8">
      <w:pPr>
        <w:pStyle w:val="RedaliaRetraitavecpuce"/>
        <w:tabs>
          <w:tab w:val="clear" w:pos="360"/>
          <w:tab w:val="num" w:pos="720"/>
        </w:tabs>
        <w:ind w:left="720" w:hanging="360"/>
        <w:rPr>
          <w:rFonts w:asciiTheme="minorHAnsi" w:hAnsiTheme="minorHAnsi" w:cstheme="minorHAnsi"/>
          <w:sz w:val="20"/>
        </w:rPr>
      </w:pPr>
      <w:r w:rsidRPr="008C01C6">
        <w:rPr>
          <w:rFonts w:asciiTheme="minorHAnsi" w:hAnsiTheme="minorHAnsi" w:cstheme="minorHAnsi"/>
          <w:sz w:val="20"/>
        </w:rPr>
        <w:t>Le présent règlement de la consultation.</w:t>
      </w:r>
    </w:p>
    <w:p w14:paraId="46A92530" w14:textId="77777777" w:rsidR="005939E8" w:rsidRPr="008C01C6" w:rsidRDefault="005939E8" w:rsidP="005939E8">
      <w:pPr>
        <w:pStyle w:val="RedaliaRetraitavecpuce"/>
        <w:tabs>
          <w:tab w:val="clear" w:pos="360"/>
          <w:tab w:val="num" w:pos="720"/>
        </w:tabs>
        <w:ind w:left="720" w:hanging="360"/>
        <w:rPr>
          <w:rFonts w:asciiTheme="minorHAnsi" w:hAnsiTheme="minorHAnsi" w:cstheme="minorHAnsi"/>
          <w:sz w:val="20"/>
        </w:rPr>
      </w:pPr>
      <w:r w:rsidRPr="008C01C6">
        <w:rPr>
          <w:rFonts w:asciiTheme="minorHAnsi" w:hAnsiTheme="minorHAnsi" w:cstheme="minorHAnsi"/>
          <w:sz w:val="20"/>
        </w:rPr>
        <w:t>Le cadre d’acte d’engagement</w:t>
      </w:r>
    </w:p>
    <w:p w14:paraId="6204857E" w14:textId="77777777" w:rsidR="005939E8" w:rsidRPr="008C01C6" w:rsidRDefault="005939E8" w:rsidP="005939E8">
      <w:pPr>
        <w:pStyle w:val="RedaliaRetraitavecpuce"/>
        <w:tabs>
          <w:tab w:val="clear" w:pos="360"/>
          <w:tab w:val="num" w:pos="720"/>
        </w:tabs>
        <w:ind w:left="720" w:hanging="360"/>
        <w:rPr>
          <w:rFonts w:asciiTheme="minorHAnsi" w:hAnsiTheme="minorHAnsi" w:cstheme="minorHAnsi"/>
          <w:sz w:val="20"/>
        </w:rPr>
      </w:pPr>
      <w:r w:rsidRPr="008C01C6">
        <w:rPr>
          <w:rFonts w:asciiTheme="minorHAnsi" w:hAnsiTheme="minorHAnsi" w:cstheme="minorHAnsi"/>
          <w:sz w:val="20"/>
        </w:rPr>
        <w:t>Le Cahier des Clauses Administratives Particulières</w:t>
      </w:r>
    </w:p>
    <w:p w14:paraId="6282118E" w14:textId="77777777" w:rsidR="005939E8" w:rsidRPr="008C01C6" w:rsidRDefault="005939E8" w:rsidP="005939E8">
      <w:pPr>
        <w:pStyle w:val="RedaliaRetraitavecpuce"/>
        <w:tabs>
          <w:tab w:val="clear" w:pos="360"/>
          <w:tab w:val="num" w:pos="720"/>
        </w:tabs>
        <w:ind w:left="720" w:hanging="360"/>
        <w:rPr>
          <w:rFonts w:asciiTheme="minorHAnsi" w:hAnsiTheme="minorHAnsi" w:cstheme="minorHAnsi"/>
          <w:sz w:val="20"/>
        </w:rPr>
      </w:pPr>
      <w:r w:rsidRPr="008C01C6">
        <w:rPr>
          <w:rFonts w:asciiTheme="minorHAnsi" w:hAnsiTheme="minorHAnsi" w:cstheme="minorHAnsi"/>
          <w:sz w:val="20"/>
        </w:rPr>
        <w:t>Le Cahier des Clauses Techniques Particulières.</w:t>
      </w:r>
    </w:p>
    <w:p w14:paraId="32E86C2C" w14:textId="77777777" w:rsidR="005939E8" w:rsidRPr="008C01C6" w:rsidRDefault="005939E8" w:rsidP="005939E8">
      <w:pPr>
        <w:pStyle w:val="PARAGRAPHE"/>
        <w:ind w:left="0" w:right="-142" w:firstLine="0"/>
        <w:jc w:val="left"/>
        <w:rPr>
          <w:rFonts w:asciiTheme="minorHAnsi" w:hAnsiTheme="minorHAnsi" w:cstheme="minorHAnsi"/>
          <w:sz w:val="20"/>
          <w:szCs w:val="20"/>
        </w:rPr>
      </w:pPr>
    </w:p>
    <w:p w14:paraId="198AA9EE" w14:textId="77777777" w:rsidR="005939E8" w:rsidRPr="008C01C6" w:rsidRDefault="005939E8" w:rsidP="005939E8">
      <w:pPr>
        <w:pStyle w:val="PARAGRAPHE"/>
        <w:ind w:left="0" w:right="-142" w:firstLine="0"/>
        <w:jc w:val="left"/>
        <w:rPr>
          <w:rFonts w:asciiTheme="minorHAnsi" w:hAnsiTheme="minorHAnsi" w:cstheme="minorHAnsi"/>
          <w:b/>
          <w:smallCaps/>
          <w:color w:val="0070C0"/>
          <w:sz w:val="28"/>
          <w:szCs w:val="28"/>
        </w:rPr>
      </w:pPr>
      <w:r w:rsidRPr="008C01C6">
        <w:rPr>
          <w:rFonts w:asciiTheme="minorHAnsi" w:eastAsia="PMingLiU" w:hAnsiTheme="minorHAnsi" w:cstheme="minorHAnsi"/>
          <w:b/>
          <w:bCs/>
          <w:caps/>
          <w:color w:val="0070C0"/>
        </w:rPr>
        <w:t>Article 4</w:t>
      </w:r>
      <w:r w:rsidRPr="008C01C6">
        <w:rPr>
          <w:rFonts w:asciiTheme="minorHAnsi" w:hAnsiTheme="minorHAnsi" w:cstheme="minorHAnsi"/>
          <w:b/>
          <w:smallCaps/>
          <w:color w:val="0070C0"/>
        </w:rPr>
        <w:t xml:space="preserve"> –</w:t>
      </w:r>
      <w:r w:rsidR="004B39D9" w:rsidRPr="008C01C6">
        <w:rPr>
          <w:rFonts w:asciiTheme="minorHAnsi" w:hAnsiTheme="minorHAnsi" w:cstheme="minorHAnsi"/>
          <w:b/>
          <w:smallCaps/>
          <w:color w:val="0070C0"/>
        </w:rPr>
        <w:t xml:space="preserve"> </w:t>
      </w:r>
      <w:r w:rsidRPr="008C01C6">
        <w:rPr>
          <w:rFonts w:asciiTheme="minorHAnsi" w:hAnsiTheme="minorHAnsi" w:cstheme="minorHAnsi"/>
          <w:b/>
          <w:smallCaps/>
          <w:color w:val="0070C0"/>
          <w:sz w:val="28"/>
          <w:szCs w:val="28"/>
        </w:rPr>
        <w:t>presentation des candidatures et des offres</w:t>
      </w:r>
    </w:p>
    <w:p w14:paraId="77A5D00C" w14:textId="77777777" w:rsidR="005939E8" w:rsidRPr="008C01C6" w:rsidRDefault="005939E8" w:rsidP="005939E8">
      <w:pPr>
        <w:pStyle w:val="Corpsdutexte"/>
        <w:spacing w:before="30"/>
        <w:ind w:left="0" w:firstLine="0"/>
        <w:rPr>
          <w:rFonts w:asciiTheme="minorHAnsi" w:hAnsiTheme="minorHAnsi" w:cstheme="minorHAnsi"/>
          <w:color w:val="17365D"/>
          <w:sz w:val="22"/>
          <w:szCs w:val="22"/>
        </w:rPr>
      </w:pPr>
    </w:p>
    <w:p w14:paraId="2F2B4C3B" w14:textId="77777777" w:rsidR="005939E8" w:rsidRPr="008C01C6" w:rsidRDefault="005939E8" w:rsidP="005939E8">
      <w:pPr>
        <w:ind w:right="425"/>
        <w:jc w:val="both"/>
        <w:rPr>
          <w:rFonts w:asciiTheme="minorHAnsi" w:hAnsiTheme="minorHAnsi" w:cstheme="minorHAnsi"/>
          <w:b/>
          <w:bCs/>
          <w:sz w:val="16"/>
          <w:szCs w:val="16"/>
        </w:rPr>
      </w:pPr>
      <w:r w:rsidRPr="008C01C6">
        <w:rPr>
          <w:rFonts w:asciiTheme="minorHAnsi" w:hAnsiTheme="minorHAnsi" w:cstheme="minorHAnsi"/>
          <w:b/>
          <w:bCs/>
          <w:sz w:val="16"/>
          <w:szCs w:val="16"/>
        </w:rPr>
        <w:t>4.1 - PIECES DE LA CANDIDATURE</w:t>
      </w:r>
      <w:r w:rsidRPr="008C01C6">
        <w:rPr>
          <w:rFonts w:asciiTheme="minorHAnsi" w:hAnsiTheme="minorHAnsi" w:cstheme="minorHAnsi"/>
          <w:sz w:val="16"/>
          <w:szCs w:val="16"/>
        </w:rPr>
        <w:t> </w:t>
      </w:r>
    </w:p>
    <w:p w14:paraId="2B182E41"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Pour présenter leur candidature, les soumissionnaires doivent :</w:t>
      </w:r>
    </w:p>
    <w:p w14:paraId="59B33DA4" w14:textId="77777777" w:rsidR="005939E8" w:rsidRPr="008C01C6" w:rsidRDefault="005939E8" w:rsidP="005939E8">
      <w:pPr>
        <w:keepLines/>
        <w:numPr>
          <w:ilvl w:val="0"/>
          <w:numId w:val="3"/>
        </w:numPr>
        <w:tabs>
          <w:tab w:val="left" w:pos="567"/>
          <w:tab w:val="left" w:pos="851"/>
          <w:tab w:val="left" w:pos="1134"/>
        </w:tabs>
        <w:suppressAutoHyphens w:val="0"/>
        <w:spacing w:before="120"/>
        <w:ind w:left="142" w:right="-142" w:firstLine="278"/>
        <w:jc w:val="both"/>
        <w:rPr>
          <w:rFonts w:asciiTheme="minorHAnsi" w:hAnsiTheme="minorHAnsi" w:cstheme="minorHAnsi"/>
        </w:rPr>
      </w:pPr>
      <w:r w:rsidRPr="008C01C6">
        <w:rPr>
          <w:rFonts w:asciiTheme="minorHAnsi" w:hAnsiTheme="minorHAnsi" w:cstheme="minorHAnsi"/>
          <w:b/>
        </w:rPr>
        <w:t xml:space="preserve">utiliser les formulaires DC1 (lettre de candidature) et DC2 (déclaration du candidat) </w:t>
      </w:r>
      <w:r w:rsidRPr="008C01C6">
        <w:rPr>
          <w:rFonts w:asciiTheme="minorHAnsi" w:hAnsiTheme="minorHAnsi" w:cstheme="minorHAnsi"/>
        </w:rPr>
        <w:t xml:space="preserve">accompagnée des annexes suivantes : </w:t>
      </w:r>
    </w:p>
    <w:p w14:paraId="4C50A81A" w14:textId="77777777" w:rsidR="005939E8" w:rsidRPr="008C01C6" w:rsidRDefault="005939E8" w:rsidP="005939E8">
      <w:pPr>
        <w:numPr>
          <w:ilvl w:val="0"/>
          <w:numId w:val="2"/>
        </w:numPr>
        <w:suppressAutoHyphens w:val="0"/>
        <w:jc w:val="both"/>
        <w:rPr>
          <w:rFonts w:asciiTheme="minorHAnsi" w:hAnsiTheme="minorHAnsi" w:cstheme="minorHAnsi"/>
        </w:rPr>
      </w:pPr>
      <w:r w:rsidRPr="008C01C6">
        <w:rPr>
          <w:rFonts w:asciiTheme="minorHAnsi" w:hAnsiTheme="minorHAnsi" w:cstheme="minorHAnsi"/>
        </w:rPr>
        <w:t xml:space="preserve">les références de la société </w:t>
      </w:r>
      <w:r w:rsidRPr="008C01C6">
        <w:rPr>
          <w:rFonts w:asciiTheme="minorHAnsi" w:hAnsiTheme="minorHAnsi" w:cstheme="minorHAnsi"/>
          <w:b/>
          <w:bCs/>
          <w:noProof/>
        </w:rPr>
        <w:t xml:space="preserve"> </w:t>
      </w:r>
    </w:p>
    <w:p w14:paraId="4D4DBA06" w14:textId="77777777" w:rsidR="005939E8" w:rsidRPr="008C01C6" w:rsidRDefault="005939E8" w:rsidP="005939E8">
      <w:pPr>
        <w:pStyle w:val="PARAGRAPHE"/>
        <w:numPr>
          <w:ilvl w:val="0"/>
          <w:numId w:val="2"/>
        </w:numPr>
        <w:tabs>
          <w:tab w:val="left" w:pos="1418"/>
        </w:tabs>
        <w:suppressAutoHyphens w:val="0"/>
        <w:spacing w:before="30"/>
        <w:ind w:right="1276"/>
        <w:rPr>
          <w:rFonts w:asciiTheme="minorHAnsi" w:hAnsiTheme="minorHAnsi" w:cstheme="minorHAnsi"/>
          <w:sz w:val="20"/>
          <w:szCs w:val="20"/>
        </w:rPr>
      </w:pPr>
      <w:r w:rsidRPr="008C01C6">
        <w:rPr>
          <w:rFonts w:asciiTheme="minorHAnsi" w:hAnsiTheme="minorHAnsi" w:cstheme="minorHAnsi"/>
          <w:sz w:val="20"/>
          <w:szCs w:val="20"/>
        </w:rPr>
        <w:t>un descriptif des moyens techniques et humains de la société ;</w:t>
      </w:r>
      <w:r w:rsidRPr="008C01C6">
        <w:rPr>
          <w:rFonts w:asciiTheme="minorHAnsi" w:hAnsiTheme="minorHAnsi" w:cstheme="minorHAnsi"/>
          <w:b/>
          <w:bCs/>
          <w:noProof/>
          <w:sz w:val="20"/>
          <w:szCs w:val="20"/>
        </w:rPr>
        <w:t xml:space="preserve">  </w:t>
      </w:r>
    </w:p>
    <w:p w14:paraId="39E64415" w14:textId="77777777" w:rsidR="005939E8" w:rsidRPr="008C01C6" w:rsidRDefault="005939E8" w:rsidP="005939E8">
      <w:pPr>
        <w:keepLines/>
        <w:tabs>
          <w:tab w:val="left" w:pos="567"/>
          <w:tab w:val="left" w:pos="851"/>
          <w:tab w:val="left" w:pos="1134"/>
        </w:tabs>
        <w:suppressAutoHyphens w:val="0"/>
        <w:spacing w:before="120"/>
        <w:jc w:val="both"/>
        <w:rPr>
          <w:rFonts w:asciiTheme="minorHAnsi" w:hAnsiTheme="minorHAnsi" w:cstheme="minorHAnsi"/>
        </w:rPr>
      </w:pPr>
      <w:r w:rsidRPr="008C01C6">
        <w:rPr>
          <w:rFonts w:asciiTheme="minorHAnsi" w:hAnsiTheme="minorHAnsi" w:cstheme="minorHAnsi"/>
        </w:rPr>
        <w:t>Les DC1 et DC2 sont joints au dossier de consultation. Ils sont également disponibles gratuitement sur le site : https://www.economie.gouv.fr/</w:t>
      </w:r>
    </w:p>
    <w:p w14:paraId="51CEB38B" w14:textId="77777777" w:rsidR="005939E8" w:rsidRPr="008C01C6" w:rsidRDefault="005939E8" w:rsidP="005939E8">
      <w:pPr>
        <w:keepLines/>
        <w:tabs>
          <w:tab w:val="left" w:pos="851"/>
          <w:tab w:val="left" w:pos="1134"/>
        </w:tabs>
        <w:spacing w:before="120"/>
        <w:ind w:left="851"/>
        <w:jc w:val="both"/>
        <w:rPr>
          <w:rFonts w:asciiTheme="minorHAnsi" w:hAnsiTheme="minorHAnsi" w:cstheme="minorHAnsi"/>
          <w:i/>
        </w:rPr>
      </w:pPr>
    </w:p>
    <w:p w14:paraId="01CAB424" w14:textId="77777777" w:rsidR="005939E8" w:rsidRPr="008C01C6" w:rsidRDefault="005939E8" w:rsidP="005939E8">
      <w:pPr>
        <w:keepLines/>
        <w:tabs>
          <w:tab w:val="left" w:pos="851"/>
          <w:tab w:val="left" w:pos="1134"/>
        </w:tabs>
        <w:spacing w:before="120"/>
        <w:jc w:val="both"/>
        <w:rPr>
          <w:rFonts w:asciiTheme="minorHAnsi" w:hAnsiTheme="minorHAnsi" w:cstheme="minorHAnsi"/>
          <w:iCs/>
        </w:rPr>
      </w:pPr>
      <w:r w:rsidRPr="008C01C6">
        <w:rPr>
          <w:rFonts w:asciiTheme="minorHAnsi" w:hAnsiTheme="minorHAnsi" w:cstheme="minorHAnsi"/>
          <w:iCs/>
        </w:rPr>
        <w:t>Les candidats devront également fournir :</w:t>
      </w:r>
    </w:p>
    <w:p w14:paraId="586D77FB" w14:textId="77777777" w:rsidR="005939E8" w:rsidRPr="008C01C6" w:rsidRDefault="005939E8" w:rsidP="005939E8">
      <w:pPr>
        <w:pStyle w:val="PARAGRAPHE"/>
        <w:numPr>
          <w:ilvl w:val="0"/>
          <w:numId w:val="1"/>
        </w:numPr>
        <w:tabs>
          <w:tab w:val="left" w:pos="426"/>
        </w:tabs>
        <w:suppressAutoHyphens w:val="0"/>
        <w:spacing w:before="30"/>
        <w:ind w:left="0" w:right="1276" w:firstLine="0"/>
        <w:rPr>
          <w:rFonts w:asciiTheme="minorHAnsi" w:hAnsiTheme="minorHAnsi" w:cstheme="minorHAnsi"/>
          <w:color w:val="0000FF"/>
          <w:sz w:val="20"/>
          <w:szCs w:val="20"/>
        </w:rPr>
      </w:pPr>
      <w:r w:rsidRPr="008C01C6">
        <w:rPr>
          <w:rFonts w:asciiTheme="minorHAnsi" w:hAnsiTheme="minorHAnsi" w:cstheme="minorHAnsi"/>
          <w:sz w:val="20"/>
          <w:szCs w:val="20"/>
        </w:rPr>
        <w:t>La preuve d'une assurance pour les risques professionnels</w:t>
      </w:r>
    </w:p>
    <w:p w14:paraId="7AA0CD25" w14:textId="77777777" w:rsidR="005939E8" w:rsidRPr="008C01C6" w:rsidRDefault="005939E8" w:rsidP="005939E8">
      <w:pPr>
        <w:pStyle w:val="PARAGRAPHE"/>
        <w:numPr>
          <w:ilvl w:val="0"/>
          <w:numId w:val="1"/>
        </w:numPr>
        <w:tabs>
          <w:tab w:val="left" w:pos="426"/>
        </w:tabs>
        <w:suppressAutoHyphens w:val="0"/>
        <w:spacing w:before="30"/>
        <w:ind w:left="0" w:right="1276" w:firstLine="0"/>
        <w:rPr>
          <w:rFonts w:asciiTheme="minorHAnsi" w:hAnsiTheme="minorHAnsi" w:cstheme="minorHAnsi"/>
          <w:color w:val="0000FF"/>
          <w:sz w:val="20"/>
          <w:szCs w:val="20"/>
        </w:rPr>
      </w:pPr>
      <w:r w:rsidRPr="008C01C6">
        <w:rPr>
          <w:rFonts w:asciiTheme="minorHAnsi" w:hAnsiTheme="minorHAnsi" w:cstheme="minorHAnsi"/>
          <w:noProof/>
          <w:sz w:val="20"/>
          <w:szCs w:val="20"/>
        </w:rPr>
        <w:t>Le jugement en cas de redressement judiciaire</w:t>
      </w:r>
    </w:p>
    <w:p w14:paraId="05EB0A0B" w14:textId="77777777" w:rsidR="005939E8" w:rsidRPr="008C01C6" w:rsidRDefault="005939E8" w:rsidP="005939E8">
      <w:pPr>
        <w:numPr>
          <w:ilvl w:val="0"/>
          <w:numId w:val="1"/>
        </w:numPr>
        <w:tabs>
          <w:tab w:val="left" w:pos="426"/>
        </w:tabs>
        <w:suppressAutoHyphens w:val="0"/>
        <w:spacing w:before="30"/>
        <w:ind w:left="0" w:right="1276" w:firstLine="0"/>
        <w:rPr>
          <w:rFonts w:asciiTheme="minorHAnsi" w:hAnsiTheme="minorHAnsi" w:cstheme="minorHAnsi"/>
          <w:color w:val="0000FF"/>
        </w:rPr>
      </w:pPr>
      <w:r w:rsidRPr="008C01C6">
        <w:rPr>
          <w:rFonts w:asciiTheme="minorHAnsi" w:hAnsiTheme="minorHAnsi" w:cstheme="minorHAnsi"/>
          <w:noProof/>
        </w:rPr>
        <w:t xml:space="preserve">Le </w:t>
      </w:r>
      <w:r w:rsidRPr="008C01C6">
        <w:rPr>
          <w:rFonts w:asciiTheme="minorHAnsi" w:hAnsiTheme="minorHAnsi" w:cstheme="minorHAnsi"/>
        </w:rPr>
        <w:t>pouvoir, le cas échéant, si le signataire de l’offre le fait par délégation.</w:t>
      </w:r>
    </w:p>
    <w:p w14:paraId="24ECF661" w14:textId="77777777" w:rsidR="005939E8" w:rsidRPr="008C01C6" w:rsidRDefault="005939E8" w:rsidP="005939E8">
      <w:pPr>
        <w:pStyle w:val="PARAGRAPHE"/>
        <w:tabs>
          <w:tab w:val="left" w:pos="426"/>
        </w:tabs>
        <w:suppressAutoHyphens w:val="0"/>
        <w:spacing w:before="30"/>
        <w:ind w:left="0" w:right="1276" w:firstLine="0"/>
        <w:rPr>
          <w:rFonts w:asciiTheme="minorHAnsi" w:hAnsiTheme="minorHAnsi" w:cstheme="minorHAnsi"/>
          <w:color w:val="0000FF"/>
          <w:sz w:val="20"/>
          <w:szCs w:val="20"/>
        </w:rPr>
      </w:pPr>
    </w:p>
    <w:p w14:paraId="31B4AB6D" w14:textId="77777777" w:rsidR="005939E8" w:rsidRPr="008C01C6" w:rsidRDefault="005939E8" w:rsidP="005939E8">
      <w:pPr>
        <w:pStyle w:val="PARAGRAPHE"/>
        <w:ind w:left="0" w:right="-142" w:firstLine="0"/>
        <w:jc w:val="left"/>
        <w:rPr>
          <w:rFonts w:asciiTheme="minorHAnsi" w:hAnsiTheme="minorHAnsi" w:cstheme="minorHAnsi"/>
          <w:b/>
          <w:smallCaps/>
          <w:sz w:val="20"/>
          <w:szCs w:val="20"/>
          <w:u w:val="single"/>
        </w:rPr>
      </w:pPr>
    </w:p>
    <w:p w14:paraId="7B21334F" w14:textId="77777777" w:rsidR="005939E8" w:rsidRPr="008C01C6" w:rsidRDefault="005939E8" w:rsidP="005939E8">
      <w:pPr>
        <w:numPr>
          <w:ilvl w:val="0"/>
          <w:numId w:val="1"/>
        </w:numPr>
        <w:ind w:right="425"/>
        <w:jc w:val="both"/>
        <w:rPr>
          <w:rFonts w:asciiTheme="minorHAnsi" w:hAnsiTheme="minorHAnsi" w:cstheme="minorHAnsi"/>
          <w:i/>
          <w:iCs/>
          <w:color w:val="0000FF"/>
        </w:rPr>
      </w:pPr>
      <w:r w:rsidRPr="008C01C6">
        <w:rPr>
          <w:rFonts w:asciiTheme="minorHAnsi" w:hAnsiTheme="minorHAnsi" w:cstheme="minorHAnsi"/>
          <w:b/>
          <w:bCs/>
          <w:sz w:val="16"/>
          <w:szCs w:val="16"/>
        </w:rPr>
        <w:t>4.2 - PIECES DE L’OFFRE</w:t>
      </w:r>
    </w:p>
    <w:p w14:paraId="43BA5F2D" w14:textId="77777777" w:rsidR="005939E8" w:rsidRPr="000B36D8" w:rsidRDefault="005939E8" w:rsidP="004B39D9">
      <w:pPr>
        <w:pStyle w:val="RedaliaRetraitavecpuce"/>
        <w:numPr>
          <w:ilvl w:val="0"/>
          <w:numId w:val="0"/>
        </w:numPr>
        <w:rPr>
          <w:rFonts w:asciiTheme="minorHAnsi" w:hAnsiTheme="minorHAnsi" w:cstheme="minorHAnsi"/>
          <w:sz w:val="20"/>
        </w:rPr>
      </w:pPr>
      <w:r w:rsidRPr="000B36D8">
        <w:rPr>
          <w:rFonts w:asciiTheme="minorHAnsi" w:hAnsiTheme="minorHAnsi" w:cstheme="minorHAnsi"/>
          <w:b/>
          <w:bCs/>
          <w:noProof/>
          <w:sz w:val="20"/>
        </w:rPr>
        <w:t></w:t>
      </w:r>
      <w:r w:rsidRPr="000B36D8">
        <w:rPr>
          <w:rFonts w:asciiTheme="minorHAnsi" w:hAnsiTheme="minorHAnsi" w:cstheme="minorHAnsi"/>
          <w:sz w:val="20"/>
        </w:rPr>
        <w:t>Le cadre d’acte d’engagement</w:t>
      </w:r>
    </w:p>
    <w:p w14:paraId="5FE21664" w14:textId="77777777" w:rsidR="005939E8" w:rsidRPr="000B36D8" w:rsidRDefault="005939E8" w:rsidP="004B39D9">
      <w:pPr>
        <w:pStyle w:val="RedaliaRetraitavecpuce"/>
        <w:numPr>
          <w:ilvl w:val="0"/>
          <w:numId w:val="0"/>
        </w:numPr>
        <w:rPr>
          <w:rFonts w:asciiTheme="minorHAnsi" w:hAnsiTheme="minorHAnsi" w:cstheme="minorHAnsi"/>
          <w:sz w:val="20"/>
        </w:rPr>
      </w:pPr>
      <w:r w:rsidRPr="000B36D8">
        <w:rPr>
          <w:rFonts w:asciiTheme="minorHAnsi" w:hAnsiTheme="minorHAnsi" w:cstheme="minorHAnsi"/>
          <w:b/>
          <w:bCs/>
          <w:noProof/>
          <w:sz w:val="20"/>
        </w:rPr>
        <w:t></w:t>
      </w:r>
      <w:r w:rsidRPr="000B36D8">
        <w:rPr>
          <w:rFonts w:asciiTheme="minorHAnsi" w:hAnsiTheme="minorHAnsi" w:cstheme="minorHAnsi"/>
          <w:sz w:val="20"/>
        </w:rPr>
        <w:t>Le Cahier des Clauses Administratives Particulières</w:t>
      </w:r>
    </w:p>
    <w:p w14:paraId="7F81DA62" w14:textId="77777777" w:rsidR="005939E8" w:rsidRPr="000B36D8" w:rsidRDefault="005939E8" w:rsidP="005939E8">
      <w:pPr>
        <w:pStyle w:val="Corpsdutexte"/>
        <w:spacing w:before="30"/>
        <w:ind w:left="0" w:firstLine="0"/>
        <w:rPr>
          <w:rFonts w:asciiTheme="minorHAnsi" w:hAnsiTheme="minorHAnsi" w:cstheme="minorHAnsi"/>
          <w:b/>
          <w:bCs/>
          <w:noProof/>
          <w:sz w:val="20"/>
          <w:szCs w:val="20"/>
        </w:rPr>
      </w:pPr>
      <w:r w:rsidRPr="000B36D8">
        <w:rPr>
          <w:rFonts w:asciiTheme="minorHAnsi" w:hAnsiTheme="minorHAnsi" w:cstheme="minorHAnsi"/>
          <w:b/>
          <w:bCs/>
          <w:noProof/>
          <w:sz w:val="20"/>
          <w:szCs w:val="20"/>
        </w:rPr>
        <w:t xml:space="preserve"> </w:t>
      </w:r>
      <w:r w:rsidRPr="000B36D8">
        <w:rPr>
          <w:rFonts w:asciiTheme="minorHAnsi" w:hAnsiTheme="minorHAnsi" w:cstheme="minorHAnsi"/>
          <w:sz w:val="20"/>
          <w:szCs w:val="20"/>
        </w:rPr>
        <w:t xml:space="preserve">Le devis détaillé </w:t>
      </w:r>
      <w:r w:rsidRPr="000B36D8">
        <w:rPr>
          <w:rFonts w:asciiTheme="minorHAnsi" w:hAnsiTheme="minorHAnsi" w:cstheme="minorHAnsi"/>
          <w:b/>
          <w:bCs/>
          <w:noProof/>
          <w:sz w:val="20"/>
          <w:szCs w:val="20"/>
        </w:rPr>
        <w:t xml:space="preserve"> </w:t>
      </w:r>
    </w:p>
    <w:p w14:paraId="33A3DC8F" w14:textId="77777777" w:rsidR="005939E8" w:rsidRPr="000B36D8" w:rsidRDefault="005939E8" w:rsidP="005939E8">
      <w:pPr>
        <w:pStyle w:val="Corpsdutexte"/>
        <w:spacing w:before="30"/>
        <w:ind w:left="0" w:firstLine="0"/>
        <w:rPr>
          <w:rFonts w:asciiTheme="minorHAnsi" w:hAnsiTheme="minorHAnsi" w:cstheme="minorHAnsi"/>
          <w:sz w:val="20"/>
          <w:szCs w:val="20"/>
        </w:rPr>
      </w:pPr>
      <w:r w:rsidRPr="000B36D8">
        <w:rPr>
          <w:rFonts w:asciiTheme="minorHAnsi" w:hAnsiTheme="minorHAnsi" w:cstheme="minorHAnsi"/>
          <w:b/>
          <w:bCs/>
          <w:noProof/>
          <w:sz w:val="20"/>
          <w:szCs w:val="20"/>
        </w:rPr>
        <w:t xml:space="preserve"> </w:t>
      </w:r>
      <w:r w:rsidRPr="000B36D8">
        <w:rPr>
          <w:rFonts w:asciiTheme="minorHAnsi" w:hAnsiTheme="minorHAnsi" w:cstheme="minorHAnsi"/>
          <w:sz w:val="20"/>
          <w:szCs w:val="20"/>
        </w:rPr>
        <w:t>Le Cahier des Clauses Techniques Particulières (CCTP)</w:t>
      </w:r>
    </w:p>
    <w:p w14:paraId="305136A3" w14:textId="77777777" w:rsidR="005939E8" w:rsidRPr="000B36D8" w:rsidRDefault="005939E8" w:rsidP="005939E8">
      <w:pPr>
        <w:pStyle w:val="Corpsdutexte"/>
        <w:spacing w:before="30"/>
        <w:ind w:left="0" w:firstLine="0"/>
        <w:rPr>
          <w:rFonts w:asciiTheme="minorHAnsi" w:hAnsiTheme="minorHAnsi" w:cstheme="minorHAnsi"/>
          <w:sz w:val="20"/>
          <w:szCs w:val="20"/>
        </w:rPr>
      </w:pPr>
      <w:r w:rsidRPr="000B36D8">
        <w:rPr>
          <w:rFonts w:asciiTheme="minorHAnsi" w:hAnsiTheme="minorHAnsi" w:cstheme="minorHAnsi"/>
          <w:b/>
          <w:bCs/>
          <w:noProof/>
          <w:sz w:val="20"/>
          <w:szCs w:val="20"/>
        </w:rPr>
        <w:t xml:space="preserve"> </w:t>
      </w:r>
      <w:r w:rsidRPr="000B36D8">
        <w:rPr>
          <w:rFonts w:asciiTheme="minorHAnsi" w:hAnsiTheme="minorHAnsi" w:cstheme="minorHAnsi"/>
          <w:sz w:val="20"/>
          <w:szCs w:val="20"/>
        </w:rPr>
        <w:t xml:space="preserve">La proposition technique et financière du candidat </w:t>
      </w:r>
    </w:p>
    <w:p w14:paraId="36A9D924" w14:textId="77777777" w:rsidR="005939E8" w:rsidRPr="000B36D8" w:rsidRDefault="005939E8" w:rsidP="005939E8">
      <w:pPr>
        <w:pStyle w:val="Corpsdutexte"/>
        <w:spacing w:before="30"/>
        <w:ind w:left="0" w:firstLine="0"/>
        <w:rPr>
          <w:rFonts w:asciiTheme="minorHAnsi" w:hAnsiTheme="minorHAnsi" w:cstheme="minorHAnsi"/>
          <w:sz w:val="20"/>
          <w:szCs w:val="20"/>
        </w:rPr>
      </w:pPr>
      <w:r w:rsidRPr="000B36D8">
        <w:rPr>
          <w:rFonts w:asciiTheme="minorHAnsi" w:hAnsiTheme="minorHAnsi" w:cstheme="minorHAnsi"/>
          <w:b/>
          <w:bCs/>
          <w:noProof/>
          <w:sz w:val="20"/>
          <w:szCs w:val="20"/>
        </w:rPr>
        <w:t></w:t>
      </w:r>
      <w:r w:rsidRPr="000B36D8">
        <w:rPr>
          <w:rFonts w:asciiTheme="minorHAnsi" w:hAnsiTheme="minorHAnsi" w:cstheme="minorHAnsi"/>
          <w:sz w:val="20"/>
          <w:szCs w:val="20"/>
        </w:rPr>
        <w:t xml:space="preserve"> la note méthodologique, </w:t>
      </w:r>
    </w:p>
    <w:p w14:paraId="2CFC1052" w14:textId="77777777" w:rsidR="005939E8" w:rsidRPr="000B36D8" w:rsidRDefault="005939E8" w:rsidP="005939E8">
      <w:pPr>
        <w:pStyle w:val="Corpsdutexte"/>
        <w:spacing w:before="30"/>
        <w:ind w:left="0" w:firstLine="0"/>
        <w:rPr>
          <w:rFonts w:asciiTheme="minorHAnsi" w:hAnsiTheme="minorHAnsi" w:cstheme="minorHAnsi"/>
          <w:sz w:val="20"/>
          <w:szCs w:val="20"/>
        </w:rPr>
      </w:pPr>
      <w:r w:rsidRPr="000B36D8">
        <w:rPr>
          <w:rFonts w:asciiTheme="minorHAnsi" w:hAnsiTheme="minorHAnsi" w:cstheme="minorHAnsi"/>
          <w:b/>
          <w:bCs/>
          <w:noProof/>
          <w:sz w:val="20"/>
          <w:szCs w:val="20"/>
        </w:rPr>
        <w:t></w:t>
      </w:r>
      <w:r w:rsidRPr="000B36D8">
        <w:rPr>
          <w:rFonts w:asciiTheme="minorHAnsi" w:hAnsiTheme="minorHAnsi" w:cstheme="minorHAnsi"/>
          <w:sz w:val="20"/>
          <w:szCs w:val="20"/>
        </w:rPr>
        <w:t xml:space="preserve"> le mémoire technique </w:t>
      </w:r>
    </w:p>
    <w:p w14:paraId="5D0AF640" w14:textId="77777777" w:rsidR="005939E8" w:rsidRDefault="005939E8" w:rsidP="005939E8">
      <w:pPr>
        <w:pStyle w:val="Corpsdutexte"/>
        <w:spacing w:before="30"/>
        <w:ind w:left="0" w:firstLine="0"/>
        <w:rPr>
          <w:rFonts w:asciiTheme="minorHAnsi" w:hAnsiTheme="minorHAnsi" w:cstheme="minorHAnsi"/>
          <w:iCs/>
          <w:noProof/>
          <w:sz w:val="20"/>
          <w:szCs w:val="20"/>
        </w:rPr>
      </w:pPr>
      <w:r w:rsidRPr="000B36D8">
        <w:rPr>
          <w:rFonts w:asciiTheme="minorHAnsi" w:hAnsiTheme="minorHAnsi" w:cstheme="minorHAnsi"/>
          <w:b/>
          <w:bCs/>
          <w:noProof/>
          <w:sz w:val="20"/>
          <w:szCs w:val="20"/>
        </w:rPr>
        <w:t></w:t>
      </w:r>
      <w:r w:rsidRPr="000B36D8">
        <w:rPr>
          <w:rFonts w:asciiTheme="minorHAnsi" w:hAnsiTheme="minorHAnsi" w:cstheme="minorHAnsi"/>
          <w:iCs/>
          <w:noProof/>
          <w:sz w:val="20"/>
          <w:szCs w:val="20"/>
        </w:rPr>
        <w:t>Les fiches ou éléments techniques</w:t>
      </w:r>
    </w:p>
    <w:p w14:paraId="0895D4A3" w14:textId="77777777" w:rsidR="00F82CB6" w:rsidRDefault="00F82CB6" w:rsidP="005939E8">
      <w:pPr>
        <w:pStyle w:val="Corpsdutexte"/>
        <w:spacing w:before="30"/>
        <w:ind w:left="0" w:firstLine="0"/>
        <w:rPr>
          <w:rFonts w:asciiTheme="minorHAnsi" w:hAnsiTheme="minorHAnsi" w:cstheme="minorHAnsi"/>
          <w:iCs/>
          <w:noProof/>
          <w:sz w:val="20"/>
          <w:szCs w:val="20"/>
        </w:rPr>
      </w:pPr>
    </w:p>
    <w:p w14:paraId="770B2D74" w14:textId="77777777" w:rsidR="00F82CB6" w:rsidRPr="000B36D8" w:rsidRDefault="00F82CB6" w:rsidP="005939E8">
      <w:pPr>
        <w:pStyle w:val="Corpsdutexte"/>
        <w:spacing w:before="30"/>
        <w:ind w:left="0" w:firstLine="0"/>
        <w:rPr>
          <w:rFonts w:asciiTheme="minorHAnsi" w:hAnsiTheme="minorHAnsi" w:cstheme="minorHAnsi"/>
          <w:iCs/>
          <w:noProof/>
          <w:sz w:val="20"/>
          <w:szCs w:val="20"/>
        </w:rPr>
      </w:pPr>
      <w:r>
        <w:rPr>
          <w:rFonts w:asciiTheme="minorHAnsi" w:hAnsiTheme="minorHAnsi" w:cstheme="minorHAnsi"/>
          <w:iCs/>
          <w:noProof/>
          <w:sz w:val="20"/>
          <w:szCs w:val="20"/>
        </w:rPr>
        <w:t xml:space="preserve">Il sera </w:t>
      </w:r>
      <w:r w:rsidRPr="00F82CB6">
        <w:rPr>
          <w:rFonts w:asciiTheme="minorHAnsi" w:hAnsiTheme="minorHAnsi" w:cstheme="minorHAnsi"/>
          <w:iCs/>
          <w:noProof/>
          <w:sz w:val="20"/>
          <w:szCs w:val="20"/>
        </w:rPr>
        <w:t>demandé au candidat de fournir un échantillon (contenance d’un seau de 10 litres) représentatif du bois proposé.</w:t>
      </w:r>
    </w:p>
    <w:p w14:paraId="02DBBCD8" w14:textId="77777777" w:rsidR="005939E8" w:rsidRPr="008C01C6" w:rsidRDefault="005939E8" w:rsidP="005939E8">
      <w:pPr>
        <w:keepNext/>
        <w:keepLines/>
        <w:spacing w:before="480"/>
        <w:outlineLvl w:val="0"/>
        <w:rPr>
          <w:rFonts w:asciiTheme="minorHAnsi" w:eastAsia="PMingLiU" w:hAnsiTheme="minorHAnsi" w:cstheme="minorHAnsi"/>
          <w:b/>
          <w:bCs/>
          <w:caps/>
          <w:color w:val="0070C0"/>
          <w:sz w:val="24"/>
          <w:szCs w:val="24"/>
        </w:rPr>
      </w:pPr>
      <w:bookmarkStart w:id="23" w:name="_Toc534377272"/>
      <w:bookmarkStart w:id="24" w:name="_Toc534377506"/>
      <w:r w:rsidRPr="008C01C6">
        <w:rPr>
          <w:rFonts w:asciiTheme="minorHAnsi" w:eastAsia="PMingLiU" w:hAnsiTheme="minorHAnsi" w:cstheme="minorHAnsi"/>
          <w:b/>
          <w:bCs/>
          <w:caps/>
          <w:color w:val="0070C0"/>
          <w:sz w:val="24"/>
          <w:szCs w:val="24"/>
        </w:rPr>
        <w:t>Article 5 - Conditions d’envoi ou de remise des plis</w:t>
      </w:r>
      <w:bookmarkEnd w:id="23"/>
      <w:bookmarkEnd w:id="24"/>
    </w:p>
    <w:p w14:paraId="42E86E21" w14:textId="77777777" w:rsidR="005939E8" w:rsidRPr="008C01C6" w:rsidRDefault="005939E8" w:rsidP="005939E8">
      <w:pPr>
        <w:keepLines/>
        <w:tabs>
          <w:tab w:val="left" w:pos="567"/>
          <w:tab w:val="left" w:pos="851"/>
          <w:tab w:val="left" w:pos="1134"/>
        </w:tabs>
        <w:jc w:val="both"/>
        <w:rPr>
          <w:rFonts w:asciiTheme="minorHAnsi" w:hAnsiTheme="minorHAnsi" w:cstheme="minorHAnsi"/>
          <w:sz w:val="22"/>
          <w:szCs w:val="22"/>
        </w:rPr>
      </w:pPr>
    </w:p>
    <w:p w14:paraId="69D5C2A7"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Conformément aux dispositions des articles L 21322 et R 2132-7 du code la commande publique et de l’arrêté du 27 juillet 2018 fixant les modalités de mise à disposition des documents de la consultation,</w:t>
      </w:r>
      <w:r w:rsidRPr="008C01C6">
        <w:rPr>
          <w:rFonts w:asciiTheme="minorHAnsi" w:hAnsiTheme="minorHAnsi" w:cstheme="minorHAnsi"/>
          <w:i/>
          <w:iCs/>
          <w:kern w:val="24"/>
        </w:rPr>
        <w:t xml:space="preserve"> </w:t>
      </w:r>
      <w:r w:rsidRPr="008C01C6">
        <w:rPr>
          <w:rFonts w:asciiTheme="minorHAnsi" w:hAnsiTheme="minorHAnsi" w:cstheme="minorHAnsi"/>
        </w:rPr>
        <w:t xml:space="preserve">l’acheteur impose </w:t>
      </w:r>
      <w:r w:rsidRPr="008C01C6">
        <w:rPr>
          <w:rFonts w:asciiTheme="minorHAnsi" w:hAnsiTheme="minorHAnsi" w:cstheme="minorHAnsi"/>
          <w:b/>
        </w:rPr>
        <w:t>la transmission des plis par voie électronique</w:t>
      </w:r>
      <w:r w:rsidRPr="008C01C6">
        <w:rPr>
          <w:rFonts w:asciiTheme="minorHAnsi" w:hAnsiTheme="minorHAnsi" w:cstheme="minorHAnsi"/>
        </w:rPr>
        <w:t xml:space="preserve"> à l’adresse suivante : </w:t>
      </w:r>
    </w:p>
    <w:p w14:paraId="48996945" w14:textId="77777777" w:rsidR="005939E8" w:rsidRPr="008C01C6" w:rsidRDefault="004B39D9" w:rsidP="005939E8">
      <w:pPr>
        <w:keepLines/>
        <w:tabs>
          <w:tab w:val="left" w:pos="567"/>
          <w:tab w:val="left" w:pos="851"/>
          <w:tab w:val="left" w:pos="1134"/>
        </w:tabs>
        <w:spacing w:before="120"/>
        <w:jc w:val="center"/>
        <w:rPr>
          <w:rFonts w:asciiTheme="minorHAnsi" w:hAnsiTheme="minorHAnsi" w:cstheme="minorHAnsi"/>
        </w:rPr>
      </w:pPr>
      <w:r w:rsidRPr="008C01C6">
        <w:rPr>
          <w:rFonts w:asciiTheme="minorHAnsi" w:hAnsiTheme="minorHAnsi" w:cstheme="minorHAnsi"/>
        </w:rPr>
        <w:t xml:space="preserve">https://www.e-megalisbretagne.org  </w:t>
      </w:r>
    </w:p>
    <w:p w14:paraId="4068456C" w14:textId="77777777" w:rsidR="004B39D9" w:rsidRPr="008C01C6" w:rsidRDefault="004B39D9" w:rsidP="005939E8">
      <w:pPr>
        <w:keepLines/>
        <w:tabs>
          <w:tab w:val="left" w:pos="567"/>
          <w:tab w:val="left" w:pos="851"/>
          <w:tab w:val="left" w:pos="1134"/>
        </w:tabs>
        <w:spacing w:before="120"/>
        <w:jc w:val="center"/>
        <w:rPr>
          <w:rFonts w:asciiTheme="minorHAnsi" w:hAnsiTheme="minorHAnsi" w:cstheme="minorHAnsi"/>
        </w:rPr>
      </w:pPr>
    </w:p>
    <w:p w14:paraId="7B3C1367" w14:textId="77777777" w:rsidR="005939E8" w:rsidRPr="008C01C6" w:rsidRDefault="005939E8" w:rsidP="005939E8">
      <w:pPr>
        <w:rPr>
          <w:rFonts w:asciiTheme="minorHAnsi" w:hAnsiTheme="minorHAnsi" w:cstheme="minorHAnsi"/>
        </w:rPr>
      </w:pPr>
      <w:r w:rsidRPr="008C01C6">
        <w:rPr>
          <w:rFonts w:asciiTheme="minorHAnsi" w:hAnsiTheme="minorHAnsi" w:cstheme="minorHAnsi"/>
          <w:b/>
          <w:bCs/>
          <w:u w:val="single"/>
        </w:rPr>
        <w:t>Par conséquent, les candidats ne pourront remettre leurs offres que par voie électronique.</w:t>
      </w:r>
      <w:r w:rsidRPr="008C01C6">
        <w:rPr>
          <w:rFonts w:asciiTheme="minorHAnsi" w:hAnsiTheme="minorHAnsi" w:cstheme="minorHAnsi"/>
          <w:b/>
          <w:bCs/>
        </w:rPr>
        <w:t xml:space="preserve"> Aucune transmission par voie papier ou sur support physique électronique n’est autorisée. </w:t>
      </w:r>
      <w:r w:rsidRPr="008C01C6">
        <w:rPr>
          <w:rFonts w:asciiTheme="minorHAnsi" w:hAnsiTheme="minorHAnsi" w:cstheme="minorHAnsi"/>
          <w:b/>
          <w:bCs/>
          <w:u w:val="single"/>
        </w:rPr>
        <w:t>Toute offre transmise par voie papier sera déclarée irrégulière.</w:t>
      </w:r>
      <w:r w:rsidRPr="008C01C6">
        <w:rPr>
          <w:rFonts w:asciiTheme="minorHAnsi" w:hAnsiTheme="minorHAnsi" w:cstheme="minorHAnsi"/>
        </w:rPr>
        <w:t xml:space="preserve"> </w:t>
      </w:r>
    </w:p>
    <w:p w14:paraId="4AC14815" w14:textId="77777777" w:rsidR="004B39D9" w:rsidRPr="008C01C6" w:rsidRDefault="004B39D9" w:rsidP="005939E8">
      <w:pPr>
        <w:rPr>
          <w:rFonts w:asciiTheme="minorHAnsi" w:hAnsiTheme="minorHAnsi" w:cstheme="minorHAnsi"/>
        </w:rPr>
      </w:pPr>
    </w:p>
    <w:p w14:paraId="73F73C98" w14:textId="77777777" w:rsidR="005939E8" w:rsidRPr="008C01C6" w:rsidRDefault="005939E8" w:rsidP="005939E8">
      <w:pPr>
        <w:rPr>
          <w:rFonts w:asciiTheme="minorHAnsi" w:hAnsiTheme="minorHAnsi" w:cstheme="minorHAnsi"/>
        </w:rPr>
      </w:pPr>
    </w:p>
    <w:p w14:paraId="6EDC93CB" w14:textId="77777777" w:rsidR="005939E8" w:rsidRPr="008C01C6" w:rsidRDefault="005939E8" w:rsidP="005939E8">
      <w:pPr>
        <w:keepNext/>
        <w:spacing w:before="240" w:after="120"/>
        <w:outlineLvl w:val="1"/>
        <w:rPr>
          <w:rFonts w:asciiTheme="minorHAnsi" w:hAnsiTheme="minorHAnsi" w:cstheme="minorHAnsi"/>
          <w:b/>
          <w:smallCaps/>
        </w:rPr>
      </w:pPr>
      <w:bookmarkStart w:id="25" w:name="_Toc534377273"/>
      <w:bookmarkStart w:id="26" w:name="_Toc534377507"/>
      <w:r w:rsidRPr="008C01C6">
        <w:rPr>
          <w:rFonts w:asciiTheme="minorHAnsi" w:hAnsiTheme="minorHAnsi" w:cstheme="minorHAnsi"/>
          <w:b/>
          <w:smallCaps/>
        </w:rPr>
        <w:t xml:space="preserve">5.1. - </w:t>
      </w:r>
      <w:r w:rsidRPr="008C01C6">
        <w:rPr>
          <w:rFonts w:asciiTheme="minorHAnsi" w:hAnsiTheme="minorHAnsi" w:cstheme="minorHAnsi"/>
          <w:b/>
          <w:smallCaps/>
          <w:u w:val="single"/>
        </w:rPr>
        <w:t>Modalités de transmission</w:t>
      </w:r>
      <w:bookmarkEnd w:id="25"/>
      <w:bookmarkEnd w:id="26"/>
    </w:p>
    <w:p w14:paraId="1F1EC743" w14:textId="77777777" w:rsidR="005939E8" w:rsidRPr="008C01C6" w:rsidRDefault="005939E8" w:rsidP="005939E8">
      <w:pPr>
        <w:keepLines/>
        <w:tabs>
          <w:tab w:val="left" w:pos="567"/>
          <w:tab w:val="left" w:pos="851"/>
          <w:tab w:val="left" w:pos="1134"/>
        </w:tabs>
        <w:rPr>
          <w:rFonts w:asciiTheme="minorHAnsi" w:hAnsiTheme="minorHAnsi" w:cstheme="minorHAnsi"/>
        </w:rPr>
      </w:pPr>
      <w:r w:rsidRPr="008C01C6">
        <w:rPr>
          <w:rFonts w:asciiTheme="minorHAnsi" w:hAnsiTheme="minorHAnsi" w:cstheme="minorHAnsi"/>
        </w:rPr>
        <w:t xml:space="preserve">L’acheteur exige la transmission des plis par voie électronique à l’adresse suivante : </w:t>
      </w:r>
    </w:p>
    <w:bookmarkStart w:id="27" w:name="_Hlk11244000"/>
    <w:bookmarkStart w:id="28" w:name="_Hlk11243832"/>
    <w:p w14:paraId="7ACF1A32" w14:textId="77777777" w:rsidR="004B39D9" w:rsidRPr="008C01C6" w:rsidRDefault="004B39D9" w:rsidP="005939E8">
      <w:pPr>
        <w:keepLines/>
        <w:tabs>
          <w:tab w:val="left" w:pos="567"/>
          <w:tab w:val="left" w:pos="851"/>
          <w:tab w:val="left" w:pos="1134"/>
        </w:tabs>
        <w:jc w:val="both"/>
        <w:rPr>
          <w:rFonts w:asciiTheme="minorHAnsi" w:hAnsiTheme="minorHAnsi" w:cstheme="minorHAnsi"/>
          <w:sz w:val="22"/>
          <w:szCs w:val="22"/>
        </w:rPr>
      </w:pPr>
      <w:r w:rsidRPr="008C01C6">
        <w:rPr>
          <w:color w:val="000000"/>
          <w:sz w:val="24"/>
          <w:szCs w:val="24"/>
        </w:rPr>
        <w:fldChar w:fldCharType="begin"/>
      </w:r>
      <w:r w:rsidRPr="008C01C6">
        <w:rPr>
          <w:rFonts w:asciiTheme="minorHAnsi" w:hAnsiTheme="minorHAnsi" w:cstheme="minorHAnsi"/>
        </w:rPr>
        <w:instrText xml:space="preserve"> HYPERLINK "https://www.e-megalisbretagne.org" </w:instrText>
      </w:r>
      <w:r w:rsidRPr="008C01C6">
        <w:rPr>
          <w:color w:val="000000"/>
          <w:sz w:val="24"/>
          <w:szCs w:val="24"/>
        </w:rPr>
      </w:r>
      <w:r w:rsidRPr="008C01C6">
        <w:rPr>
          <w:color w:val="000000"/>
          <w:sz w:val="24"/>
          <w:szCs w:val="24"/>
        </w:rPr>
        <w:fldChar w:fldCharType="separate"/>
      </w:r>
      <w:r w:rsidRPr="008C01C6">
        <w:rPr>
          <w:rStyle w:val="Lienhypertexte"/>
          <w:rFonts w:asciiTheme="minorHAnsi" w:hAnsiTheme="minorHAnsi" w:cstheme="minorHAnsi"/>
          <w:sz w:val="22"/>
          <w:szCs w:val="22"/>
        </w:rPr>
        <w:t>https://www.e-megalisbretagne.org</w:t>
      </w:r>
      <w:r w:rsidRPr="008C01C6">
        <w:rPr>
          <w:rStyle w:val="Lienhypertexte"/>
          <w:rFonts w:asciiTheme="minorHAnsi" w:hAnsiTheme="minorHAnsi" w:cstheme="minorHAnsi"/>
          <w:sz w:val="22"/>
          <w:szCs w:val="22"/>
        </w:rPr>
        <w:fldChar w:fldCharType="end"/>
      </w:r>
      <w:bookmarkEnd w:id="27"/>
      <w:bookmarkEnd w:id="28"/>
      <w:r w:rsidRPr="008C01C6">
        <w:rPr>
          <w:rFonts w:asciiTheme="minorHAnsi" w:hAnsiTheme="minorHAnsi" w:cstheme="minorHAnsi"/>
          <w:sz w:val="22"/>
          <w:szCs w:val="22"/>
        </w:rPr>
        <w:t xml:space="preserve">  </w:t>
      </w:r>
    </w:p>
    <w:p w14:paraId="762CED97" w14:textId="77777777" w:rsidR="004B39D9" w:rsidRPr="008C01C6" w:rsidRDefault="004B39D9" w:rsidP="005939E8">
      <w:pPr>
        <w:keepLines/>
        <w:tabs>
          <w:tab w:val="left" w:pos="567"/>
          <w:tab w:val="left" w:pos="851"/>
          <w:tab w:val="left" w:pos="1134"/>
        </w:tabs>
        <w:jc w:val="both"/>
        <w:rPr>
          <w:rFonts w:asciiTheme="minorHAnsi" w:hAnsiTheme="minorHAnsi" w:cstheme="minorHAnsi"/>
          <w:sz w:val="22"/>
          <w:szCs w:val="22"/>
        </w:rPr>
      </w:pPr>
    </w:p>
    <w:p w14:paraId="34A3BCC2"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Le fuseau horaire de référence sera celui de (GMT+01:00) Paris, Bruxelles, Copenhague, Madrid.</w:t>
      </w:r>
    </w:p>
    <w:p w14:paraId="088D1E8B"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Les frais d’accès au réseau ont à la charge de chaque candidat. 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28D97996"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p>
    <w:p w14:paraId="3A1A4716"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 xml:space="preserve">Les offres pour lesquelles les plis seraient déposés ou dont l'accusé de réception indiquerait leur dépôt après la date et l'heure limites fixées seront écartées. Afin de limiter les problèmes techniques lors du dépôt électronique, il convient de : </w:t>
      </w:r>
    </w:p>
    <w:p w14:paraId="1D25D76F" w14:textId="77777777" w:rsidR="005939E8" w:rsidRPr="008C01C6" w:rsidRDefault="005939E8" w:rsidP="005939E8">
      <w:pPr>
        <w:numPr>
          <w:ilvl w:val="0"/>
          <w:numId w:val="6"/>
        </w:numPr>
        <w:tabs>
          <w:tab w:val="num" w:pos="993"/>
        </w:tabs>
        <w:suppressAutoHyphens w:val="0"/>
        <w:spacing w:before="60"/>
        <w:ind w:left="567" w:right="-40" w:hanging="357"/>
        <w:jc w:val="both"/>
        <w:rPr>
          <w:rFonts w:asciiTheme="minorHAnsi" w:hAnsiTheme="minorHAnsi" w:cstheme="minorHAnsi"/>
        </w:rPr>
      </w:pPr>
      <w:r w:rsidRPr="008C01C6">
        <w:rPr>
          <w:rFonts w:asciiTheme="minorHAnsi" w:hAnsiTheme="minorHAnsi" w:cstheme="minorHAnsi"/>
        </w:rPr>
        <w:t xml:space="preserve">Nommer les fichiers par des intitulés les plus courts possible ; </w:t>
      </w:r>
    </w:p>
    <w:p w14:paraId="4FC678E4" w14:textId="77777777" w:rsidR="005939E8" w:rsidRPr="008C01C6" w:rsidRDefault="005939E8" w:rsidP="005939E8">
      <w:pPr>
        <w:numPr>
          <w:ilvl w:val="0"/>
          <w:numId w:val="6"/>
        </w:numPr>
        <w:tabs>
          <w:tab w:val="num" w:pos="993"/>
        </w:tabs>
        <w:suppressAutoHyphens w:val="0"/>
        <w:spacing w:before="60"/>
        <w:ind w:left="567" w:right="-40" w:hanging="357"/>
        <w:jc w:val="both"/>
        <w:rPr>
          <w:rFonts w:asciiTheme="minorHAnsi" w:hAnsiTheme="minorHAnsi" w:cstheme="minorHAnsi"/>
        </w:rPr>
      </w:pPr>
      <w:r w:rsidRPr="008C01C6">
        <w:rPr>
          <w:rFonts w:asciiTheme="minorHAnsi" w:hAnsiTheme="minorHAnsi" w:cstheme="minorHAnsi"/>
        </w:rPr>
        <w:t xml:space="preserve">Proscrire, dans les noms de fichiers, les accents, symboles et caractères spéciaux ; </w:t>
      </w:r>
    </w:p>
    <w:p w14:paraId="0C18AC2E" w14:textId="77777777" w:rsidR="005939E8" w:rsidRPr="008C01C6" w:rsidRDefault="005939E8" w:rsidP="005939E8">
      <w:pPr>
        <w:numPr>
          <w:ilvl w:val="0"/>
          <w:numId w:val="6"/>
        </w:numPr>
        <w:tabs>
          <w:tab w:val="num" w:pos="993"/>
        </w:tabs>
        <w:suppressAutoHyphens w:val="0"/>
        <w:spacing w:before="60"/>
        <w:ind w:left="567" w:right="-40" w:hanging="357"/>
        <w:jc w:val="both"/>
        <w:rPr>
          <w:rFonts w:asciiTheme="minorHAnsi" w:hAnsiTheme="minorHAnsi" w:cstheme="minorHAnsi"/>
        </w:rPr>
      </w:pPr>
      <w:r w:rsidRPr="008C01C6">
        <w:rPr>
          <w:rFonts w:asciiTheme="minorHAnsi" w:hAnsiTheme="minorHAnsi" w:cstheme="minorHAnsi"/>
        </w:rPr>
        <w:t xml:space="preserve">Ne pas utiliser les .exe et les macros ; </w:t>
      </w:r>
    </w:p>
    <w:p w14:paraId="29922306" w14:textId="77777777" w:rsidR="005939E8" w:rsidRPr="008C01C6" w:rsidRDefault="005939E8" w:rsidP="005939E8">
      <w:pPr>
        <w:numPr>
          <w:ilvl w:val="0"/>
          <w:numId w:val="6"/>
        </w:numPr>
        <w:tabs>
          <w:tab w:val="num" w:pos="993"/>
        </w:tabs>
        <w:suppressAutoHyphens w:val="0"/>
        <w:spacing w:before="60"/>
        <w:ind w:left="567" w:right="-40" w:hanging="357"/>
        <w:jc w:val="both"/>
        <w:rPr>
          <w:rFonts w:asciiTheme="minorHAnsi" w:hAnsiTheme="minorHAnsi" w:cstheme="minorHAnsi"/>
        </w:rPr>
      </w:pPr>
      <w:r w:rsidRPr="008C01C6">
        <w:rPr>
          <w:rFonts w:asciiTheme="minorHAnsi" w:hAnsiTheme="minorHAnsi" w:cstheme="minorHAnsi"/>
        </w:rPr>
        <w:t>Respecter les recommandations formulées par la plate-forme de dématérialisation des offres lors du processus d’envoi (dossier d’offre au format compressé .zip). Si une nouvelle offre est envoyée par un même candidat, elle annule et remplace l'offre précédente.</w:t>
      </w:r>
    </w:p>
    <w:p w14:paraId="66566D80" w14:textId="77777777" w:rsidR="005939E8" w:rsidRPr="008C01C6" w:rsidRDefault="005939E8" w:rsidP="005939E8">
      <w:pPr>
        <w:keepNext/>
        <w:spacing w:before="240" w:after="120"/>
        <w:outlineLvl w:val="1"/>
        <w:rPr>
          <w:rFonts w:asciiTheme="minorHAnsi" w:hAnsiTheme="minorHAnsi" w:cstheme="minorHAnsi"/>
          <w:b/>
          <w:smallCaps/>
        </w:rPr>
      </w:pPr>
      <w:bookmarkStart w:id="29" w:name="_Toc534377274"/>
      <w:bookmarkStart w:id="30" w:name="_Toc534377508"/>
      <w:r w:rsidRPr="008C01C6">
        <w:rPr>
          <w:rFonts w:asciiTheme="minorHAnsi" w:hAnsiTheme="minorHAnsi" w:cstheme="minorHAnsi"/>
          <w:b/>
          <w:smallCaps/>
        </w:rPr>
        <w:t xml:space="preserve">5.2 - </w:t>
      </w:r>
      <w:r w:rsidRPr="008C01C6">
        <w:rPr>
          <w:rFonts w:asciiTheme="minorHAnsi" w:hAnsiTheme="minorHAnsi" w:cstheme="minorHAnsi"/>
          <w:b/>
          <w:smallCaps/>
          <w:u w:val="single"/>
        </w:rPr>
        <w:t>Copie de sauvegarde</w:t>
      </w:r>
      <w:bookmarkEnd w:id="29"/>
      <w:bookmarkEnd w:id="30"/>
    </w:p>
    <w:p w14:paraId="1CB3BCEA"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 xml:space="preserve">Le pli électronique peut être doublé d’une copie de sauvegarde dans les conditions suivantes : </w:t>
      </w:r>
    </w:p>
    <w:p w14:paraId="366328B0" w14:textId="77777777" w:rsidR="005939E8" w:rsidRPr="008C01C6" w:rsidRDefault="005939E8" w:rsidP="005939E8">
      <w:pPr>
        <w:keepLines/>
        <w:numPr>
          <w:ilvl w:val="0"/>
          <w:numId w:val="8"/>
        </w:numPr>
        <w:tabs>
          <w:tab w:val="left" w:pos="567"/>
          <w:tab w:val="left" w:pos="851"/>
          <w:tab w:val="left" w:pos="1134"/>
        </w:tabs>
        <w:suppressAutoHyphens w:val="0"/>
        <w:spacing w:before="120"/>
        <w:ind w:left="567" w:hanging="357"/>
        <w:jc w:val="both"/>
        <w:rPr>
          <w:rFonts w:asciiTheme="minorHAnsi" w:hAnsiTheme="minorHAnsi" w:cstheme="minorHAnsi"/>
          <w:i/>
          <w:u w:val="single"/>
        </w:rPr>
      </w:pPr>
      <w:r w:rsidRPr="008C01C6">
        <w:rPr>
          <w:rFonts w:asciiTheme="minorHAnsi" w:hAnsiTheme="minorHAnsi" w:cstheme="minorHAnsi"/>
          <w:b/>
        </w:rPr>
        <w:t>Modalités d’envoi</w:t>
      </w:r>
      <w:r w:rsidRPr="008C01C6">
        <w:rPr>
          <w:rFonts w:asciiTheme="minorHAnsi" w:hAnsiTheme="minorHAnsi" w:cstheme="minorHAnsi"/>
        </w:rPr>
        <w:t xml:space="preserve"> : Elle est transmise dans les délais impartis, sur support physique électronique ou sur support papier. La copie de sauvegarde doit être la reproduction exacte du pli transmis par voie électronique. Cette copie est transmise sous pli scellé et comporte obligatoirement la </w:t>
      </w:r>
      <w:r w:rsidRPr="008C01C6">
        <w:rPr>
          <w:rFonts w:asciiTheme="minorHAnsi" w:hAnsiTheme="minorHAnsi" w:cstheme="minorHAnsi"/>
          <w:b/>
          <w:bCs/>
        </w:rPr>
        <w:t>mention « copie de sauvegarde »</w:t>
      </w:r>
      <w:r w:rsidRPr="008C01C6">
        <w:rPr>
          <w:rFonts w:asciiTheme="minorHAnsi" w:hAnsiTheme="minorHAnsi" w:cstheme="minorHAnsi"/>
        </w:rPr>
        <w:t>, ainsi que le nom du candidat et l’identification de la procédure concernée.</w:t>
      </w:r>
      <w:r w:rsidRPr="008C01C6">
        <w:rPr>
          <w:rFonts w:asciiTheme="minorHAnsi" w:hAnsiTheme="minorHAnsi" w:cstheme="minorHAnsi"/>
          <w:kern w:val="24"/>
        </w:rPr>
        <w:t xml:space="preserve"> </w:t>
      </w:r>
    </w:p>
    <w:p w14:paraId="151CACF3" w14:textId="77777777" w:rsidR="004B39D9" w:rsidRPr="008C01C6" w:rsidRDefault="004B39D9" w:rsidP="005939E8">
      <w:pPr>
        <w:keepLines/>
        <w:numPr>
          <w:ilvl w:val="0"/>
          <w:numId w:val="8"/>
        </w:numPr>
        <w:tabs>
          <w:tab w:val="left" w:pos="567"/>
          <w:tab w:val="left" w:pos="851"/>
          <w:tab w:val="left" w:pos="1134"/>
        </w:tabs>
        <w:suppressAutoHyphens w:val="0"/>
        <w:spacing w:before="120"/>
        <w:ind w:left="567" w:hanging="357"/>
        <w:jc w:val="both"/>
        <w:rPr>
          <w:rFonts w:asciiTheme="minorHAnsi" w:hAnsiTheme="minorHAnsi" w:cstheme="minorHAnsi"/>
        </w:rPr>
      </w:pPr>
      <w:r w:rsidRPr="008C01C6">
        <w:rPr>
          <w:rFonts w:asciiTheme="minorHAnsi" w:eastAsiaTheme="minorHAnsi" w:hAnsiTheme="minorHAnsi" w:cstheme="minorHAnsi"/>
          <w:lang w:eastAsia="en-US"/>
        </w:rPr>
        <w:t>Mairie de SCAER – 2, place de la Libération – 29390 SCAER</w:t>
      </w:r>
      <w:r w:rsidRPr="008C01C6">
        <w:rPr>
          <w:rFonts w:asciiTheme="minorHAnsi" w:hAnsiTheme="minorHAnsi" w:cstheme="minorHAnsi"/>
          <w:b/>
        </w:rPr>
        <w:t xml:space="preserve"> </w:t>
      </w:r>
    </w:p>
    <w:p w14:paraId="0823A4EC" w14:textId="77777777" w:rsidR="005939E8" w:rsidRPr="008C01C6" w:rsidRDefault="005939E8" w:rsidP="005939E8">
      <w:pPr>
        <w:keepLines/>
        <w:numPr>
          <w:ilvl w:val="0"/>
          <w:numId w:val="8"/>
        </w:numPr>
        <w:tabs>
          <w:tab w:val="left" w:pos="567"/>
          <w:tab w:val="left" w:pos="851"/>
          <w:tab w:val="left" w:pos="1134"/>
        </w:tabs>
        <w:suppressAutoHyphens w:val="0"/>
        <w:spacing w:before="120"/>
        <w:ind w:left="567" w:hanging="357"/>
        <w:jc w:val="both"/>
        <w:rPr>
          <w:rFonts w:asciiTheme="minorHAnsi" w:hAnsiTheme="minorHAnsi" w:cstheme="minorHAnsi"/>
        </w:rPr>
      </w:pPr>
      <w:r w:rsidRPr="008C01C6">
        <w:rPr>
          <w:rFonts w:asciiTheme="minorHAnsi" w:hAnsiTheme="minorHAnsi" w:cstheme="minorHAnsi"/>
          <w:b/>
        </w:rPr>
        <w:t xml:space="preserve">Modalités d’ouverture : </w:t>
      </w:r>
      <w:r w:rsidRPr="008C01C6">
        <w:rPr>
          <w:rFonts w:asciiTheme="minorHAnsi" w:hAnsiTheme="minorHAnsi" w:cstheme="minorHAnsi"/>
        </w:rPr>
        <w:t>L’acheteur ouvre la copie de sauvegarde « lorsque la candidature ou l’offre électronique :</w:t>
      </w:r>
    </w:p>
    <w:p w14:paraId="5A7A9F84" w14:textId="77777777" w:rsidR="005939E8" w:rsidRPr="008C01C6" w:rsidRDefault="005939E8" w:rsidP="005939E8">
      <w:pPr>
        <w:pStyle w:val="Paragraphedeliste"/>
        <w:numPr>
          <w:ilvl w:val="0"/>
          <w:numId w:val="7"/>
        </w:numPr>
        <w:spacing w:before="60"/>
        <w:ind w:left="1763" w:hanging="357"/>
        <w:contextualSpacing w:val="0"/>
        <w:jc w:val="both"/>
        <w:textAlignment w:val="center"/>
        <w:rPr>
          <w:rFonts w:asciiTheme="minorHAnsi" w:hAnsiTheme="minorHAnsi" w:cstheme="minorHAnsi"/>
          <w:sz w:val="20"/>
          <w:szCs w:val="20"/>
        </w:rPr>
      </w:pPr>
      <w:r w:rsidRPr="008C01C6">
        <w:rPr>
          <w:rFonts w:asciiTheme="minorHAnsi" w:hAnsiTheme="minorHAnsi" w:cstheme="minorHAnsi"/>
          <w:sz w:val="20"/>
          <w:szCs w:val="20"/>
        </w:rPr>
        <w:t>contient un programme informatique malveillant (ou « virus ») ;</w:t>
      </w:r>
    </w:p>
    <w:p w14:paraId="2D46641F" w14:textId="77777777" w:rsidR="005939E8" w:rsidRPr="008C01C6" w:rsidRDefault="005939E8" w:rsidP="005939E8">
      <w:pPr>
        <w:pStyle w:val="Paragraphedeliste"/>
        <w:numPr>
          <w:ilvl w:val="0"/>
          <w:numId w:val="7"/>
        </w:numPr>
        <w:spacing w:before="60"/>
        <w:ind w:left="1763" w:hanging="357"/>
        <w:contextualSpacing w:val="0"/>
        <w:jc w:val="both"/>
        <w:textAlignment w:val="center"/>
        <w:rPr>
          <w:rFonts w:asciiTheme="minorHAnsi" w:hAnsiTheme="minorHAnsi" w:cstheme="minorHAnsi"/>
          <w:sz w:val="20"/>
          <w:szCs w:val="20"/>
        </w:rPr>
      </w:pPr>
      <w:r w:rsidRPr="008C01C6">
        <w:rPr>
          <w:rFonts w:asciiTheme="minorHAnsi" w:hAnsiTheme="minorHAnsi" w:cstheme="minorHAnsi"/>
          <w:sz w:val="20"/>
          <w:szCs w:val="20"/>
        </w:rPr>
        <w:t>n’a pas pu être ouverte par l’acheteur ;</w:t>
      </w:r>
    </w:p>
    <w:p w14:paraId="007BB296" w14:textId="77777777" w:rsidR="005939E8" w:rsidRPr="008C01C6" w:rsidRDefault="005939E8" w:rsidP="005939E8">
      <w:pPr>
        <w:pStyle w:val="Paragraphedeliste"/>
        <w:numPr>
          <w:ilvl w:val="0"/>
          <w:numId w:val="7"/>
        </w:numPr>
        <w:spacing w:before="60"/>
        <w:ind w:left="1763" w:hanging="357"/>
        <w:contextualSpacing w:val="0"/>
        <w:jc w:val="both"/>
        <w:textAlignment w:val="center"/>
        <w:rPr>
          <w:rFonts w:asciiTheme="minorHAnsi" w:hAnsiTheme="minorHAnsi" w:cstheme="minorHAnsi"/>
          <w:sz w:val="20"/>
          <w:szCs w:val="20"/>
        </w:rPr>
      </w:pPr>
      <w:r w:rsidRPr="008C01C6">
        <w:rPr>
          <w:rFonts w:asciiTheme="minorHAnsi" w:hAnsiTheme="minorHAnsi" w:cstheme="minorHAnsi"/>
          <w:sz w:val="20"/>
          <w:szCs w:val="20"/>
        </w:rPr>
        <w:t>est réceptionnée hors délai, si l’acheteur dispose d’éléments tangibles montrant que le pli a commencé à être transmis avant l’échéance de fermeture de la remise des plis et si la copie de sauvegarde est parvenue dans les délais ».</w:t>
      </w:r>
    </w:p>
    <w:p w14:paraId="247ED63F" w14:textId="77777777" w:rsidR="005939E8" w:rsidRPr="008C01C6" w:rsidRDefault="005939E8" w:rsidP="005939E8">
      <w:pPr>
        <w:spacing w:before="96"/>
        <w:ind w:left="567"/>
        <w:textAlignment w:val="center"/>
        <w:rPr>
          <w:rFonts w:asciiTheme="minorHAnsi" w:hAnsiTheme="minorHAnsi" w:cstheme="minorHAnsi"/>
        </w:rPr>
      </w:pPr>
      <w:r w:rsidRPr="008C01C6">
        <w:rPr>
          <w:rFonts w:asciiTheme="minorHAnsi" w:hAnsiTheme="minorHAnsi" w:cstheme="minorHAnsi"/>
        </w:rPr>
        <w:t>La copie de sauvegarde, si elle n’est pas ouverte, sera détruite par l’acheteur.</w:t>
      </w:r>
    </w:p>
    <w:p w14:paraId="30EDF9BE" w14:textId="77777777" w:rsidR="005939E8" w:rsidRPr="008C01C6" w:rsidRDefault="005939E8" w:rsidP="005939E8">
      <w:pPr>
        <w:keepNext/>
        <w:keepLines/>
        <w:spacing w:before="480"/>
        <w:outlineLvl w:val="0"/>
        <w:rPr>
          <w:rFonts w:asciiTheme="minorHAnsi" w:eastAsia="PMingLiU" w:hAnsiTheme="minorHAnsi" w:cstheme="minorHAnsi"/>
          <w:b/>
          <w:bCs/>
          <w:caps/>
          <w:color w:val="365F91"/>
          <w:sz w:val="24"/>
          <w:szCs w:val="24"/>
        </w:rPr>
      </w:pPr>
      <w:bookmarkStart w:id="31" w:name="_Toc534377276"/>
      <w:bookmarkStart w:id="32" w:name="_Toc534377510"/>
      <w:r w:rsidRPr="008C01C6">
        <w:rPr>
          <w:rFonts w:asciiTheme="minorHAnsi" w:eastAsia="PMingLiU" w:hAnsiTheme="minorHAnsi" w:cstheme="minorHAnsi"/>
          <w:b/>
          <w:bCs/>
          <w:caps/>
          <w:color w:val="365F91"/>
          <w:sz w:val="24"/>
          <w:szCs w:val="24"/>
        </w:rPr>
        <w:t>Article 6 - Sélection des candidatures et jugement des offres</w:t>
      </w:r>
      <w:bookmarkEnd w:id="31"/>
      <w:bookmarkEnd w:id="32"/>
    </w:p>
    <w:p w14:paraId="3492BE9C"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p>
    <w:p w14:paraId="7CA73AED" w14:textId="77777777" w:rsidR="005939E8" w:rsidRPr="008C01C6" w:rsidRDefault="005939E8" w:rsidP="005939E8">
      <w:pPr>
        <w:pStyle w:val="Normal2"/>
        <w:ind w:left="0" w:firstLine="0"/>
        <w:rPr>
          <w:rFonts w:asciiTheme="minorHAnsi" w:hAnsiTheme="minorHAnsi" w:cstheme="minorHAnsi"/>
          <w:sz w:val="20"/>
          <w:szCs w:val="20"/>
        </w:rPr>
      </w:pPr>
      <w:r w:rsidRPr="008C01C6">
        <w:rPr>
          <w:rFonts w:asciiTheme="minorHAnsi" w:hAnsiTheme="minorHAnsi" w:cstheme="minorHAnsi"/>
          <w:sz w:val="20"/>
          <w:szCs w:val="20"/>
        </w:rPr>
        <w:t>La sélection des candidatures et le jugement des offres seront effectués dans le respect des principes fondamentaux de la commande publique.</w:t>
      </w:r>
    </w:p>
    <w:p w14:paraId="368C8CE6" w14:textId="77777777" w:rsidR="005939E8" w:rsidRPr="008C01C6" w:rsidRDefault="005939E8" w:rsidP="005939E8">
      <w:pPr>
        <w:keepLines/>
        <w:tabs>
          <w:tab w:val="left" w:pos="567"/>
          <w:tab w:val="left" w:pos="851"/>
          <w:tab w:val="left" w:pos="1134"/>
        </w:tabs>
        <w:jc w:val="both"/>
        <w:rPr>
          <w:rFonts w:asciiTheme="minorHAnsi" w:hAnsiTheme="minorHAnsi" w:cstheme="minorHAnsi"/>
          <w:i/>
          <w:iCs/>
          <w:color w:val="0000FF"/>
        </w:rPr>
      </w:pPr>
      <w:r w:rsidRPr="008C01C6">
        <w:rPr>
          <w:rFonts w:asciiTheme="minorHAnsi" w:hAnsiTheme="minorHAnsi" w:cstheme="minorHAnsi"/>
        </w:rPr>
        <w:t>Les éventuels co-traitant(s) et/ou sous-traitant(s) doivent justifier de leurs capacités professionnelles, techniques et financières et de leurs références. Ils doivent donc produire les mêmes documents que ceux qui sont exigés du candidat en ce qui concerne les pièces de la candidature</w:t>
      </w:r>
      <w:r w:rsidR="004B39D9" w:rsidRPr="008C01C6">
        <w:rPr>
          <w:rFonts w:asciiTheme="minorHAnsi" w:hAnsiTheme="minorHAnsi" w:cstheme="minorHAnsi"/>
        </w:rPr>
        <w:t>.</w:t>
      </w:r>
    </w:p>
    <w:p w14:paraId="490619EA" w14:textId="77777777" w:rsidR="005939E8" w:rsidRPr="008C01C6" w:rsidRDefault="005939E8" w:rsidP="005939E8">
      <w:pPr>
        <w:pStyle w:val="Normal2"/>
        <w:ind w:left="0" w:firstLine="0"/>
        <w:rPr>
          <w:rFonts w:asciiTheme="minorHAnsi" w:hAnsiTheme="minorHAnsi" w:cstheme="minorHAnsi"/>
          <w:sz w:val="20"/>
          <w:szCs w:val="20"/>
        </w:rPr>
      </w:pPr>
    </w:p>
    <w:p w14:paraId="0A1CEEFE"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p>
    <w:p w14:paraId="1309369B" w14:textId="77777777" w:rsidR="005939E8" w:rsidRPr="008C01C6" w:rsidRDefault="005939E8" w:rsidP="005939E8">
      <w:pPr>
        <w:keepNext/>
        <w:spacing w:before="240" w:after="120"/>
        <w:outlineLvl w:val="1"/>
        <w:rPr>
          <w:rFonts w:asciiTheme="minorHAnsi" w:hAnsiTheme="minorHAnsi" w:cstheme="minorHAnsi"/>
          <w:b/>
          <w:smallCaps/>
        </w:rPr>
      </w:pPr>
      <w:bookmarkStart w:id="33" w:name="_Toc534377277"/>
      <w:bookmarkStart w:id="34" w:name="_Toc534377511"/>
      <w:r w:rsidRPr="008C01C6">
        <w:rPr>
          <w:rFonts w:asciiTheme="minorHAnsi" w:hAnsiTheme="minorHAnsi" w:cstheme="minorHAnsi"/>
          <w:b/>
          <w:smallCaps/>
        </w:rPr>
        <w:lastRenderedPageBreak/>
        <w:t xml:space="preserve">6.1 - </w:t>
      </w:r>
      <w:r w:rsidRPr="008C01C6">
        <w:rPr>
          <w:rFonts w:asciiTheme="minorHAnsi" w:hAnsiTheme="minorHAnsi" w:cstheme="minorHAnsi"/>
          <w:b/>
          <w:smallCaps/>
          <w:u w:val="single"/>
        </w:rPr>
        <w:t>Sélection des candidatures</w:t>
      </w:r>
      <w:bookmarkEnd w:id="33"/>
      <w:bookmarkEnd w:id="34"/>
      <w:r w:rsidRPr="008C01C6">
        <w:rPr>
          <w:rFonts w:asciiTheme="minorHAnsi" w:hAnsiTheme="minorHAnsi" w:cstheme="minorHAnsi"/>
          <w:b/>
          <w:smallCaps/>
        </w:rPr>
        <w:t xml:space="preserve"> </w:t>
      </w:r>
    </w:p>
    <w:p w14:paraId="638091DA" w14:textId="77777777" w:rsidR="005939E8" w:rsidRPr="008C01C6" w:rsidRDefault="005939E8" w:rsidP="005939E8">
      <w:pPr>
        <w:pStyle w:val="PARAGRAPHE"/>
        <w:ind w:left="0" w:right="28" w:firstLine="0"/>
        <w:rPr>
          <w:rFonts w:asciiTheme="minorHAnsi" w:hAnsiTheme="minorHAnsi" w:cstheme="minorHAnsi"/>
          <w:sz w:val="20"/>
          <w:szCs w:val="20"/>
        </w:rPr>
      </w:pPr>
      <w:r w:rsidRPr="008C01C6">
        <w:rPr>
          <w:rFonts w:asciiTheme="minorHAnsi" w:hAnsiTheme="minorHAnsi" w:cstheme="minorHAnsi"/>
          <w:sz w:val="20"/>
          <w:szCs w:val="20"/>
        </w:rPr>
        <w:t>Les critères de sélection des candidatures sont les suivants : garanties professionnelles, techniques et financières et références.</w:t>
      </w:r>
    </w:p>
    <w:p w14:paraId="56684537" w14:textId="77777777" w:rsidR="005939E8" w:rsidRPr="008C01C6" w:rsidRDefault="005939E8" w:rsidP="005939E8">
      <w:pPr>
        <w:rPr>
          <w:rFonts w:asciiTheme="minorHAnsi" w:hAnsiTheme="minorHAnsi" w:cstheme="minorHAnsi"/>
        </w:rPr>
      </w:pPr>
      <w:r w:rsidRPr="008C01C6">
        <w:rPr>
          <w:rFonts w:asciiTheme="minorHAnsi" w:hAnsiTheme="minorHAnsi" w:cstheme="minorHAnsi"/>
        </w:rPr>
        <w:t>Après examen des documents relatifs à la candidature, seront éliminés :</w:t>
      </w:r>
    </w:p>
    <w:p w14:paraId="793433D5" w14:textId="77777777" w:rsidR="005939E8" w:rsidRPr="008C01C6" w:rsidRDefault="005939E8" w:rsidP="005939E8">
      <w:pPr>
        <w:rPr>
          <w:rFonts w:asciiTheme="minorHAnsi" w:hAnsiTheme="minorHAnsi" w:cstheme="minorHAnsi"/>
        </w:rPr>
      </w:pPr>
      <w:r w:rsidRPr="008C01C6">
        <w:rPr>
          <w:rFonts w:asciiTheme="minorHAnsi" w:hAnsiTheme="minorHAnsi" w:cstheme="minorHAnsi"/>
        </w:rPr>
        <w:t>-  les candidatures ne remplissant pas les conditions d’accès à la commande publique ;</w:t>
      </w:r>
    </w:p>
    <w:p w14:paraId="62B55EF3" w14:textId="77777777" w:rsidR="005939E8" w:rsidRPr="008C01C6" w:rsidRDefault="005939E8" w:rsidP="005939E8">
      <w:pPr>
        <w:rPr>
          <w:rFonts w:asciiTheme="minorHAnsi" w:hAnsiTheme="minorHAnsi" w:cstheme="minorHAnsi"/>
        </w:rPr>
      </w:pPr>
      <w:r w:rsidRPr="008C01C6">
        <w:rPr>
          <w:rFonts w:asciiTheme="minorHAnsi" w:hAnsiTheme="minorHAnsi" w:cstheme="minorHAnsi"/>
        </w:rPr>
        <w:t>-  les candidatures ne présentant pas les garanties techniques, professionnelles et financières suffisantes.</w:t>
      </w:r>
    </w:p>
    <w:p w14:paraId="630871C2" w14:textId="77777777" w:rsidR="005939E8" w:rsidRPr="008C01C6" w:rsidRDefault="005939E8" w:rsidP="005939E8">
      <w:pPr>
        <w:keepNext/>
        <w:spacing w:before="240" w:after="120"/>
        <w:outlineLvl w:val="1"/>
        <w:rPr>
          <w:rFonts w:asciiTheme="minorHAnsi" w:hAnsiTheme="minorHAnsi" w:cstheme="minorHAnsi"/>
          <w:b/>
          <w:smallCaps/>
        </w:rPr>
      </w:pPr>
      <w:bookmarkStart w:id="35" w:name="_Toc534377278"/>
      <w:bookmarkStart w:id="36" w:name="_Toc534377512"/>
      <w:r w:rsidRPr="008C01C6">
        <w:rPr>
          <w:rFonts w:asciiTheme="minorHAnsi" w:hAnsiTheme="minorHAnsi" w:cstheme="minorHAnsi"/>
          <w:b/>
          <w:smallCaps/>
        </w:rPr>
        <w:t xml:space="preserve">6.2 - </w:t>
      </w:r>
      <w:r w:rsidRPr="008C01C6">
        <w:rPr>
          <w:rFonts w:asciiTheme="minorHAnsi" w:hAnsiTheme="minorHAnsi" w:cstheme="minorHAnsi"/>
          <w:b/>
          <w:smallCaps/>
          <w:u w:val="single"/>
        </w:rPr>
        <w:t>Critères de jugement des offres</w:t>
      </w:r>
      <w:bookmarkEnd w:id="35"/>
      <w:bookmarkEnd w:id="36"/>
      <w:r w:rsidRPr="008C01C6">
        <w:rPr>
          <w:rFonts w:asciiTheme="minorHAnsi" w:hAnsiTheme="minorHAnsi" w:cstheme="minorHAnsi"/>
          <w:b/>
          <w:smallCaps/>
        </w:rPr>
        <w:t xml:space="preserve"> </w:t>
      </w:r>
    </w:p>
    <w:p w14:paraId="56010561"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r w:rsidRPr="008C01C6">
        <w:rPr>
          <w:rFonts w:asciiTheme="minorHAnsi" w:hAnsiTheme="minorHAnsi" w:cstheme="minorHAnsi"/>
        </w:rPr>
        <w:t>Les critères retenus pour le jugement des offres sont pondérés de la manière suivante :</w:t>
      </w:r>
    </w:p>
    <w:p w14:paraId="00383548" w14:textId="77777777" w:rsidR="005939E8" w:rsidRPr="008C01C6" w:rsidRDefault="005939E8" w:rsidP="005939E8">
      <w:pPr>
        <w:pStyle w:val="Corpsdutexte"/>
        <w:spacing w:before="30"/>
        <w:ind w:left="0" w:firstLine="0"/>
        <w:rPr>
          <w:rFonts w:asciiTheme="minorHAnsi" w:hAnsiTheme="minorHAnsi" w:cstheme="minorHAnsi"/>
          <w:color w:val="17365D"/>
          <w:sz w:val="20"/>
          <w:szCs w:val="20"/>
        </w:rPr>
      </w:pPr>
    </w:p>
    <w:p w14:paraId="0760B2DF" w14:textId="77777777" w:rsidR="004B39D9" w:rsidRPr="008C01C6" w:rsidRDefault="004B39D9" w:rsidP="004B39D9">
      <w:pPr>
        <w:pStyle w:val="Normal1"/>
        <w:rPr>
          <w:rFonts w:asciiTheme="minorHAnsi" w:hAnsiTheme="minorHAnsi" w:cstheme="minorHAnsi"/>
          <w:noProof/>
          <w:u w:val="single"/>
        </w:rPr>
      </w:pPr>
      <w:r w:rsidRPr="008C01C6">
        <w:rPr>
          <w:rFonts w:asciiTheme="minorHAnsi" w:hAnsiTheme="minorHAnsi" w:cstheme="minorHAnsi"/>
          <w:noProof/>
          <w:u w:val="single"/>
        </w:rPr>
        <w:t>LOT 1 :</w:t>
      </w:r>
    </w:p>
    <w:tbl>
      <w:tblPr>
        <w:tblW w:w="7966" w:type="dxa"/>
        <w:jc w:val="center"/>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7456"/>
        <w:gridCol w:w="510"/>
      </w:tblGrid>
      <w:tr w:rsidR="004B39D9" w:rsidRPr="008C01C6" w14:paraId="43DFE020" w14:textId="77777777" w:rsidTr="00360106">
        <w:trPr>
          <w:cantSplit/>
          <w:tblHeader/>
          <w:jc w:val="center"/>
        </w:trPr>
        <w:tc>
          <w:tcPr>
            <w:tcW w:w="7456" w:type="dxa"/>
            <w:shd w:val="pct30" w:color="FFFF00" w:fill="FFFFFF"/>
          </w:tcPr>
          <w:p w14:paraId="23BAD2D5"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i/>
                <w:noProof/>
              </w:rPr>
            </w:pPr>
            <w:r w:rsidRPr="008C01C6">
              <w:rPr>
                <w:rFonts w:asciiTheme="minorHAnsi" w:hAnsiTheme="minorHAnsi" w:cstheme="minorHAnsi"/>
                <w:i/>
                <w:noProof/>
              </w:rPr>
              <w:t>Libellé</w:t>
            </w:r>
          </w:p>
        </w:tc>
        <w:tc>
          <w:tcPr>
            <w:tcW w:w="510" w:type="dxa"/>
            <w:shd w:val="pct30" w:color="FFFF00" w:fill="FFFFFF"/>
          </w:tcPr>
          <w:p w14:paraId="5136F19C"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i/>
                <w:noProof/>
              </w:rPr>
            </w:pPr>
            <w:r w:rsidRPr="008C01C6">
              <w:rPr>
                <w:rFonts w:asciiTheme="minorHAnsi" w:hAnsiTheme="minorHAnsi" w:cstheme="minorHAnsi"/>
                <w:i/>
                <w:noProof/>
              </w:rPr>
              <w:t>%</w:t>
            </w:r>
          </w:p>
        </w:tc>
      </w:tr>
      <w:tr w:rsidR="004B39D9" w:rsidRPr="008C01C6" w14:paraId="56AD2EE5" w14:textId="77777777" w:rsidTr="00360106">
        <w:trPr>
          <w:cantSplit/>
          <w:jc w:val="center"/>
        </w:trPr>
        <w:tc>
          <w:tcPr>
            <w:tcW w:w="7456" w:type="dxa"/>
          </w:tcPr>
          <w:p w14:paraId="7EA603BD"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1-Prix des prestations</w:t>
            </w:r>
          </w:p>
        </w:tc>
        <w:tc>
          <w:tcPr>
            <w:tcW w:w="510" w:type="dxa"/>
          </w:tcPr>
          <w:p w14:paraId="41EA5AE1" w14:textId="7AE0CB72" w:rsidR="004B39D9" w:rsidRPr="008C01C6" w:rsidRDefault="00654D0E" w:rsidP="00360106">
            <w:pPr>
              <w:pStyle w:val="Normal1"/>
              <w:keepNext/>
              <w:tabs>
                <w:tab w:val="clear" w:pos="284"/>
                <w:tab w:val="clear" w:pos="567"/>
                <w:tab w:val="clear" w:pos="851"/>
              </w:tabs>
              <w:ind w:firstLine="0"/>
              <w:jc w:val="center"/>
              <w:rPr>
                <w:rFonts w:asciiTheme="minorHAnsi" w:hAnsiTheme="minorHAnsi" w:cstheme="minorHAnsi"/>
                <w:noProof/>
              </w:rPr>
            </w:pPr>
            <w:r>
              <w:rPr>
                <w:rFonts w:asciiTheme="minorHAnsi" w:hAnsiTheme="minorHAnsi" w:cstheme="minorHAnsi"/>
                <w:noProof/>
              </w:rPr>
              <w:t>60</w:t>
            </w:r>
          </w:p>
        </w:tc>
      </w:tr>
      <w:tr w:rsidR="004B39D9" w:rsidRPr="008C01C6" w14:paraId="7910B586" w14:textId="77777777" w:rsidTr="00360106">
        <w:trPr>
          <w:cantSplit/>
          <w:jc w:val="center"/>
        </w:trPr>
        <w:tc>
          <w:tcPr>
            <w:tcW w:w="7456" w:type="dxa"/>
          </w:tcPr>
          <w:p w14:paraId="4CECFA22" w14:textId="77777777" w:rsidR="004B39D9" w:rsidRPr="008C01C6" w:rsidRDefault="004B39D9" w:rsidP="00360106">
            <w:pPr>
              <w:pStyle w:val="Normal1"/>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2-Valeur technique</w:t>
            </w:r>
          </w:p>
        </w:tc>
        <w:tc>
          <w:tcPr>
            <w:tcW w:w="510" w:type="dxa"/>
          </w:tcPr>
          <w:p w14:paraId="3A44B641" w14:textId="77777777" w:rsidR="004B39D9" w:rsidRPr="008C01C6" w:rsidRDefault="004B39D9" w:rsidP="00360106">
            <w:pPr>
              <w:pStyle w:val="Normal1"/>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30</w:t>
            </w:r>
          </w:p>
        </w:tc>
      </w:tr>
      <w:tr w:rsidR="004B39D9" w:rsidRPr="008C01C6" w14:paraId="432E96F0" w14:textId="77777777" w:rsidTr="00360106">
        <w:trPr>
          <w:cantSplit/>
          <w:jc w:val="center"/>
        </w:trPr>
        <w:tc>
          <w:tcPr>
            <w:tcW w:w="7456" w:type="dxa"/>
          </w:tcPr>
          <w:p w14:paraId="1110D4B0" w14:textId="389690CB" w:rsidR="004B39D9" w:rsidRPr="008C01C6" w:rsidRDefault="004B39D9" w:rsidP="00360106">
            <w:pPr>
              <w:pStyle w:val="Normal1"/>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3-</w:t>
            </w:r>
            <w:r w:rsidR="00BF5C4A">
              <w:rPr>
                <w:rFonts w:asciiTheme="minorHAnsi" w:hAnsiTheme="minorHAnsi" w:cstheme="minorHAnsi"/>
                <w:noProof/>
              </w:rPr>
              <w:t>P</w:t>
            </w:r>
            <w:r w:rsidRPr="008C01C6">
              <w:rPr>
                <w:rFonts w:asciiTheme="minorHAnsi" w:hAnsiTheme="minorHAnsi" w:cstheme="minorHAnsi"/>
                <w:noProof/>
              </w:rPr>
              <w:t>erformances environnementales</w:t>
            </w:r>
          </w:p>
        </w:tc>
        <w:tc>
          <w:tcPr>
            <w:tcW w:w="510" w:type="dxa"/>
          </w:tcPr>
          <w:p w14:paraId="4DBC12EB" w14:textId="3E68F854" w:rsidR="004B39D9" w:rsidRPr="008C01C6" w:rsidRDefault="00654D0E" w:rsidP="00360106">
            <w:pPr>
              <w:pStyle w:val="Normal1"/>
              <w:tabs>
                <w:tab w:val="clear" w:pos="284"/>
                <w:tab w:val="clear" w:pos="567"/>
                <w:tab w:val="clear" w:pos="851"/>
              </w:tabs>
              <w:ind w:firstLine="0"/>
              <w:jc w:val="center"/>
              <w:rPr>
                <w:rFonts w:asciiTheme="minorHAnsi" w:hAnsiTheme="minorHAnsi" w:cstheme="minorHAnsi"/>
                <w:noProof/>
              </w:rPr>
            </w:pPr>
            <w:r>
              <w:rPr>
                <w:rFonts w:asciiTheme="minorHAnsi" w:hAnsiTheme="minorHAnsi" w:cstheme="minorHAnsi"/>
                <w:noProof/>
              </w:rPr>
              <w:t>10</w:t>
            </w:r>
          </w:p>
        </w:tc>
      </w:tr>
    </w:tbl>
    <w:p w14:paraId="6D615FA8" w14:textId="77777777" w:rsidR="004B39D9" w:rsidRDefault="004B39D9" w:rsidP="004B39D9">
      <w:pPr>
        <w:pStyle w:val="Normal1"/>
        <w:rPr>
          <w:rFonts w:asciiTheme="minorHAnsi" w:hAnsiTheme="minorHAnsi" w:cstheme="minorHAnsi"/>
          <w:noProof/>
        </w:rPr>
      </w:pPr>
      <w:r w:rsidRPr="008C01C6">
        <w:rPr>
          <w:rFonts w:asciiTheme="minorHAnsi" w:hAnsiTheme="minorHAnsi" w:cstheme="minorHAnsi"/>
          <w:noProof/>
        </w:rPr>
        <w:t> </w:t>
      </w:r>
    </w:p>
    <w:p w14:paraId="3FBD4EB8" w14:textId="74415486" w:rsidR="006E4F7C" w:rsidRPr="006E4F7C" w:rsidRDefault="006E4F7C" w:rsidP="006E4F7C">
      <w:pPr>
        <w:pStyle w:val="Normal1"/>
        <w:rPr>
          <w:rFonts w:asciiTheme="minorHAnsi" w:hAnsiTheme="minorHAnsi" w:cstheme="minorHAnsi"/>
          <w:noProof/>
          <w:sz w:val="20"/>
          <w:szCs w:val="20"/>
        </w:rPr>
      </w:pPr>
      <w:r w:rsidRPr="006E4F7C">
        <w:rPr>
          <w:rFonts w:asciiTheme="minorHAnsi" w:hAnsiTheme="minorHAnsi" w:cstheme="minorHAnsi"/>
          <w:noProof/>
          <w:sz w:val="20"/>
          <w:szCs w:val="20"/>
        </w:rPr>
        <w:t>1. Prix des prestations – 60 % </w:t>
      </w:r>
    </w:p>
    <w:p w14:paraId="70D5A61A" w14:textId="77777777" w:rsidR="006E4F7C" w:rsidRPr="006E4F7C" w:rsidRDefault="006E4F7C" w:rsidP="006E4F7C">
      <w:pPr>
        <w:pStyle w:val="Normal1"/>
        <w:rPr>
          <w:rFonts w:asciiTheme="minorHAnsi" w:hAnsiTheme="minorHAnsi" w:cstheme="minorHAnsi"/>
          <w:noProof/>
          <w:sz w:val="20"/>
          <w:szCs w:val="20"/>
        </w:rPr>
      </w:pPr>
      <w:r w:rsidRPr="006E4F7C">
        <w:rPr>
          <w:rFonts w:asciiTheme="minorHAnsi" w:hAnsiTheme="minorHAnsi" w:cstheme="minorHAnsi"/>
          <w:noProof/>
          <w:sz w:val="20"/>
          <w:szCs w:val="20"/>
        </w:rPr>
        <w:t> </w:t>
      </w:r>
    </w:p>
    <w:p w14:paraId="4F522CE7" w14:textId="47A9F683" w:rsidR="006E4F7C" w:rsidRPr="006E4F7C" w:rsidRDefault="006E4F7C" w:rsidP="006E4F7C">
      <w:pPr>
        <w:pStyle w:val="Normal1"/>
        <w:rPr>
          <w:rFonts w:asciiTheme="minorHAnsi" w:hAnsiTheme="minorHAnsi" w:cstheme="minorHAnsi"/>
          <w:noProof/>
          <w:sz w:val="20"/>
          <w:szCs w:val="20"/>
        </w:rPr>
      </w:pPr>
      <w:r w:rsidRPr="006E4F7C">
        <w:rPr>
          <w:rFonts w:asciiTheme="minorHAnsi" w:hAnsiTheme="minorHAnsi" w:cstheme="minorHAnsi"/>
          <w:noProof/>
          <w:sz w:val="20"/>
          <w:szCs w:val="20"/>
        </w:rPr>
        <w:t xml:space="preserve">2. Valeur technique de l'offre – </w:t>
      </w:r>
      <w:r>
        <w:rPr>
          <w:rFonts w:asciiTheme="minorHAnsi" w:hAnsiTheme="minorHAnsi" w:cstheme="minorHAnsi"/>
          <w:noProof/>
          <w:sz w:val="20"/>
          <w:szCs w:val="20"/>
        </w:rPr>
        <w:t>3</w:t>
      </w:r>
      <w:r w:rsidRPr="006E4F7C">
        <w:rPr>
          <w:rFonts w:asciiTheme="minorHAnsi" w:hAnsiTheme="minorHAnsi" w:cstheme="minorHAnsi"/>
          <w:noProof/>
          <w:sz w:val="20"/>
          <w:szCs w:val="20"/>
        </w:rPr>
        <w:t>0 % </w:t>
      </w:r>
    </w:p>
    <w:p w14:paraId="1E9184B1" w14:textId="77777777" w:rsidR="006E4F7C" w:rsidRPr="006E4F7C" w:rsidRDefault="006E4F7C" w:rsidP="006E4F7C">
      <w:pPr>
        <w:pStyle w:val="Normal1"/>
        <w:rPr>
          <w:rFonts w:asciiTheme="minorHAnsi" w:hAnsiTheme="minorHAnsi" w:cstheme="minorHAnsi"/>
          <w:noProof/>
          <w:sz w:val="20"/>
          <w:szCs w:val="20"/>
        </w:rPr>
      </w:pPr>
      <w:r w:rsidRPr="006E4F7C">
        <w:rPr>
          <w:rFonts w:asciiTheme="minorHAnsi" w:hAnsiTheme="minorHAnsi" w:cstheme="minorHAnsi"/>
          <w:noProof/>
          <w:sz w:val="20"/>
          <w:szCs w:val="20"/>
        </w:rPr>
        <w:t xml:space="preserve">Cette valeur sera notée sur la base des éléments fournis par le candidat dans son </w:t>
      </w:r>
      <w:r w:rsidRPr="006E4F7C">
        <w:rPr>
          <w:rFonts w:asciiTheme="minorHAnsi" w:hAnsiTheme="minorHAnsi" w:cstheme="minorHAnsi"/>
          <w:b/>
          <w:bCs/>
          <w:noProof/>
          <w:sz w:val="20"/>
          <w:szCs w:val="20"/>
        </w:rPr>
        <w:t>Mémoire Technique</w:t>
      </w:r>
      <w:r w:rsidRPr="006E4F7C">
        <w:rPr>
          <w:rFonts w:asciiTheme="minorHAnsi" w:hAnsiTheme="minorHAnsi" w:cstheme="minorHAnsi"/>
          <w:noProof/>
          <w:sz w:val="20"/>
          <w:szCs w:val="20"/>
        </w:rPr>
        <w:t>, selon la répartition suivante : </w:t>
      </w:r>
    </w:p>
    <w:p w14:paraId="4F9C4DEC" w14:textId="1258B5D5" w:rsidR="006E4F7C" w:rsidRPr="006E4F7C" w:rsidRDefault="006E4F7C" w:rsidP="006E4F7C">
      <w:pPr>
        <w:pStyle w:val="Normal1"/>
        <w:numPr>
          <w:ilvl w:val="0"/>
          <w:numId w:val="11"/>
        </w:numPr>
        <w:rPr>
          <w:rFonts w:asciiTheme="minorHAnsi" w:hAnsiTheme="minorHAnsi" w:cstheme="minorHAnsi"/>
          <w:noProof/>
          <w:sz w:val="20"/>
          <w:szCs w:val="20"/>
        </w:rPr>
      </w:pPr>
      <w:r w:rsidRPr="006E4F7C">
        <w:rPr>
          <w:rFonts w:asciiTheme="minorHAnsi" w:hAnsiTheme="minorHAnsi" w:cstheme="minorHAnsi"/>
          <w:b/>
          <w:bCs/>
          <w:noProof/>
          <w:sz w:val="20"/>
          <w:szCs w:val="20"/>
        </w:rPr>
        <w:t>Sous-critère 2.1 – Sécurité et fiabilité de l'approvisionnement (1</w:t>
      </w:r>
      <w:r>
        <w:rPr>
          <w:rFonts w:asciiTheme="minorHAnsi" w:hAnsiTheme="minorHAnsi" w:cstheme="minorHAnsi"/>
          <w:b/>
          <w:bCs/>
          <w:noProof/>
          <w:sz w:val="20"/>
          <w:szCs w:val="20"/>
        </w:rPr>
        <w:t>0</w:t>
      </w:r>
      <w:r w:rsidRPr="006E4F7C">
        <w:rPr>
          <w:rFonts w:asciiTheme="minorHAnsi" w:hAnsiTheme="minorHAnsi" w:cstheme="minorHAnsi"/>
          <w:b/>
          <w:bCs/>
          <w:noProof/>
          <w:sz w:val="20"/>
          <w:szCs w:val="20"/>
        </w:rPr>
        <w:t xml:space="preserve"> %) :</w:t>
      </w:r>
      <w:r w:rsidRPr="006E4F7C">
        <w:rPr>
          <w:rFonts w:asciiTheme="minorHAnsi" w:hAnsiTheme="minorHAnsi" w:cstheme="minorHAnsi"/>
          <w:noProof/>
          <w:sz w:val="20"/>
          <w:szCs w:val="20"/>
        </w:rPr>
        <w:t xml:space="preserve"> Garanties apportées sur les capacités de stockage couvert (hangar pour 200 T) et extérieur (250 T), ainsi que la solidité de l'accord de partenariat avec le fournisseur de secours (garantie sans surcoût). </w:t>
      </w:r>
    </w:p>
    <w:p w14:paraId="3A66257C" w14:textId="0CDEC774" w:rsidR="006E4F7C" w:rsidRPr="006E4F7C" w:rsidRDefault="006E4F7C" w:rsidP="006E4F7C">
      <w:pPr>
        <w:pStyle w:val="Normal1"/>
        <w:numPr>
          <w:ilvl w:val="0"/>
          <w:numId w:val="11"/>
        </w:numPr>
        <w:rPr>
          <w:rFonts w:asciiTheme="minorHAnsi" w:hAnsiTheme="minorHAnsi" w:cstheme="minorHAnsi"/>
          <w:noProof/>
          <w:sz w:val="20"/>
          <w:szCs w:val="20"/>
        </w:rPr>
      </w:pPr>
      <w:r w:rsidRPr="006E4F7C">
        <w:rPr>
          <w:rFonts w:asciiTheme="minorHAnsi" w:hAnsiTheme="minorHAnsi" w:cstheme="minorHAnsi"/>
          <w:b/>
          <w:bCs/>
          <w:noProof/>
          <w:sz w:val="20"/>
          <w:szCs w:val="20"/>
        </w:rPr>
        <w:t>Sous-critère 2.2 – Qualité et conformité du produit (1</w:t>
      </w:r>
      <w:r>
        <w:rPr>
          <w:rFonts w:asciiTheme="minorHAnsi" w:hAnsiTheme="minorHAnsi" w:cstheme="minorHAnsi"/>
          <w:b/>
          <w:bCs/>
          <w:noProof/>
          <w:sz w:val="20"/>
          <w:szCs w:val="20"/>
        </w:rPr>
        <w:t>0</w:t>
      </w:r>
      <w:r w:rsidRPr="006E4F7C">
        <w:rPr>
          <w:rFonts w:asciiTheme="minorHAnsi" w:hAnsiTheme="minorHAnsi" w:cstheme="minorHAnsi"/>
          <w:b/>
          <w:bCs/>
          <w:noProof/>
          <w:sz w:val="20"/>
          <w:szCs w:val="20"/>
        </w:rPr>
        <w:t xml:space="preserve"> %) :</w:t>
      </w:r>
      <w:r w:rsidRPr="006E4F7C">
        <w:rPr>
          <w:rFonts w:asciiTheme="minorHAnsi" w:hAnsiTheme="minorHAnsi" w:cstheme="minorHAnsi"/>
          <w:noProof/>
          <w:sz w:val="20"/>
          <w:szCs w:val="20"/>
        </w:rPr>
        <w:t xml:space="preserve"> Précision des fiches techniques fournies sur le respect des seuils contractuels. </w:t>
      </w:r>
    </w:p>
    <w:p w14:paraId="7BB8DC36" w14:textId="77777777" w:rsidR="006E4F7C" w:rsidRDefault="006E4F7C" w:rsidP="006E4F7C">
      <w:pPr>
        <w:pStyle w:val="Normal1"/>
        <w:numPr>
          <w:ilvl w:val="0"/>
          <w:numId w:val="11"/>
        </w:numPr>
        <w:rPr>
          <w:rFonts w:asciiTheme="minorHAnsi" w:hAnsiTheme="minorHAnsi" w:cstheme="minorHAnsi"/>
          <w:noProof/>
          <w:sz w:val="20"/>
          <w:szCs w:val="20"/>
        </w:rPr>
      </w:pPr>
      <w:r w:rsidRPr="006E4F7C">
        <w:rPr>
          <w:rFonts w:asciiTheme="minorHAnsi" w:hAnsiTheme="minorHAnsi" w:cstheme="minorHAnsi"/>
          <w:b/>
          <w:bCs/>
          <w:noProof/>
          <w:sz w:val="20"/>
          <w:szCs w:val="20"/>
        </w:rPr>
        <w:t>Sous-critère 2.3 – Logistique et modalités de livraison (10 %) :</w:t>
      </w:r>
      <w:r w:rsidRPr="006E4F7C">
        <w:rPr>
          <w:rFonts w:asciiTheme="minorHAnsi" w:hAnsiTheme="minorHAnsi" w:cstheme="minorHAnsi"/>
          <w:noProof/>
          <w:sz w:val="20"/>
          <w:szCs w:val="20"/>
        </w:rPr>
        <w:t xml:space="preserve"> Capacité du candidat à respecter le délai maximal de livraison de 3 jours, à s'adapter aux contraintes d'accès du groupe scolaire Joliot Curie et organisation des livraisons exclusivement le mercredi ou pendant les vacances scolaires. </w:t>
      </w:r>
    </w:p>
    <w:p w14:paraId="2D958D5B" w14:textId="77777777" w:rsidR="006E4F7C" w:rsidRPr="006E4F7C" w:rsidRDefault="006E4F7C" w:rsidP="006E4F7C">
      <w:pPr>
        <w:pStyle w:val="Normal1"/>
        <w:ind w:left="720" w:firstLine="0"/>
        <w:rPr>
          <w:rFonts w:asciiTheme="minorHAnsi" w:hAnsiTheme="minorHAnsi" w:cstheme="minorHAnsi"/>
          <w:noProof/>
          <w:sz w:val="20"/>
          <w:szCs w:val="20"/>
        </w:rPr>
      </w:pPr>
    </w:p>
    <w:p w14:paraId="7DE4FF78" w14:textId="77777777" w:rsidR="006E4F7C" w:rsidRPr="006E4F7C" w:rsidRDefault="006E4F7C" w:rsidP="006E4F7C">
      <w:pPr>
        <w:pStyle w:val="Normal1"/>
        <w:rPr>
          <w:rFonts w:asciiTheme="minorHAnsi" w:hAnsiTheme="minorHAnsi" w:cstheme="minorHAnsi"/>
          <w:noProof/>
          <w:sz w:val="20"/>
          <w:szCs w:val="20"/>
        </w:rPr>
      </w:pPr>
      <w:r w:rsidRPr="006E4F7C">
        <w:rPr>
          <w:rFonts w:asciiTheme="minorHAnsi" w:hAnsiTheme="minorHAnsi" w:cstheme="minorHAnsi"/>
          <w:noProof/>
          <w:sz w:val="20"/>
          <w:szCs w:val="20"/>
        </w:rPr>
        <w:t>3. Performance environnementale – 10 % </w:t>
      </w:r>
    </w:p>
    <w:p w14:paraId="5529A889" w14:textId="77777777" w:rsidR="006E4F7C" w:rsidRPr="006E4F7C" w:rsidRDefault="006E4F7C" w:rsidP="006E4F7C">
      <w:pPr>
        <w:pStyle w:val="Normal1"/>
        <w:numPr>
          <w:ilvl w:val="0"/>
          <w:numId w:val="12"/>
        </w:numPr>
        <w:rPr>
          <w:rFonts w:asciiTheme="minorHAnsi" w:hAnsiTheme="minorHAnsi" w:cstheme="minorHAnsi"/>
          <w:noProof/>
          <w:sz w:val="20"/>
          <w:szCs w:val="20"/>
        </w:rPr>
      </w:pPr>
      <w:r w:rsidRPr="006E4F7C">
        <w:rPr>
          <w:rFonts w:asciiTheme="minorHAnsi" w:hAnsiTheme="minorHAnsi" w:cstheme="minorHAnsi"/>
          <w:b/>
          <w:bCs/>
          <w:noProof/>
          <w:sz w:val="20"/>
          <w:szCs w:val="20"/>
        </w:rPr>
        <w:t>Sous-critère 3.1 – Distance d'approvisionnement et bilan carbone (5 %) :</w:t>
      </w:r>
      <w:r w:rsidRPr="006E4F7C">
        <w:rPr>
          <w:rFonts w:asciiTheme="minorHAnsi" w:hAnsiTheme="minorHAnsi" w:cstheme="minorHAnsi"/>
          <w:noProof/>
          <w:sz w:val="20"/>
          <w:szCs w:val="20"/>
        </w:rPr>
        <w:t xml:space="preserve"> Kilométrage reliant la plateforme de stockage/transformation du candidat et la chaufferie de Scaër (recherche d'un circuit court pour limiter les émissions liées au transport). </w:t>
      </w:r>
    </w:p>
    <w:p w14:paraId="3A33790B" w14:textId="77777777" w:rsidR="006E4F7C" w:rsidRPr="006E4F7C" w:rsidRDefault="006E4F7C" w:rsidP="006E4F7C">
      <w:pPr>
        <w:pStyle w:val="Normal1"/>
        <w:numPr>
          <w:ilvl w:val="0"/>
          <w:numId w:val="12"/>
        </w:numPr>
        <w:rPr>
          <w:rFonts w:asciiTheme="minorHAnsi" w:hAnsiTheme="minorHAnsi" w:cstheme="minorHAnsi"/>
          <w:noProof/>
          <w:sz w:val="20"/>
          <w:szCs w:val="20"/>
        </w:rPr>
      </w:pPr>
      <w:r w:rsidRPr="006E4F7C">
        <w:rPr>
          <w:rFonts w:asciiTheme="minorHAnsi" w:hAnsiTheme="minorHAnsi" w:cstheme="minorHAnsi"/>
          <w:b/>
          <w:bCs/>
          <w:noProof/>
          <w:sz w:val="20"/>
          <w:szCs w:val="20"/>
        </w:rPr>
        <w:t>Sous-critère 3.2 – Durabilité de la ressource (5 %) :</w:t>
      </w:r>
      <w:r w:rsidRPr="006E4F7C">
        <w:rPr>
          <w:rFonts w:asciiTheme="minorHAnsi" w:hAnsiTheme="minorHAnsi" w:cstheme="minorHAnsi"/>
          <w:noProof/>
          <w:sz w:val="20"/>
          <w:szCs w:val="20"/>
        </w:rPr>
        <w:t xml:space="preserve"> Garanties de gestion durable des forêts pour la part des sous-produits forestiers (ex: certifications PEFC / FSC).</w:t>
      </w:r>
    </w:p>
    <w:p w14:paraId="5D1BDBA8" w14:textId="77777777" w:rsidR="006E4F7C" w:rsidRDefault="006E4F7C" w:rsidP="006E4F7C">
      <w:pPr>
        <w:pStyle w:val="Normal1"/>
        <w:ind w:firstLine="0"/>
        <w:rPr>
          <w:rFonts w:asciiTheme="minorHAnsi" w:hAnsiTheme="minorHAnsi" w:cstheme="minorHAnsi"/>
          <w:noProof/>
        </w:rPr>
      </w:pPr>
    </w:p>
    <w:p w14:paraId="2CE0A427" w14:textId="77777777" w:rsidR="006E4F7C" w:rsidRPr="008C01C6" w:rsidRDefault="006E4F7C" w:rsidP="004B39D9">
      <w:pPr>
        <w:pStyle w:val="Normal1"/>
        <w:rPr>
          <w:rFonts w:asciiTheme="minorHAnsi" w:hAnsiTheme="minorHAnsi" w:cstheme="minorHAnsi"/>
          <w:noProof/>
        </w:rPr>
      </w:pPr>
    </w:p>
    <w:p w14:paraId="4B9FB481" w14:textId="77777777" w:rsidR="004B39D9" w:rsidRPr="008C01C6" w:rsidRDefault="004B39D9" w:rsidP="004B39D9">
      <w:pPr>
        <w:pStyle w:val="Normal1"/>
        <w:rPr>
          <w:rFonts w:asciiTheme="minorHAnsi" w:hAnsiTheme="minorHAnsi" w:cstheme="minorHAnsi"/>
          <w:noProof/>
          <w:u w:val="single"/>
        </w:rPr>
      </w:pPr>
      <w:r w:rsidRPr="008C01C6">
        <w:rPr>
          <w:rFonts w:asciiTheme="minorHAnsi" w:hAnsiTheme="minorHAnsi" w:cstheme="minorHAnsi"/>
          <w:noProof/>
          <w:u w:val="single"/>
        </w:rPr>
        <w:t>LOT 2 :</w:t>
      </w:r>
    </w:p>
    <w:tbl>
      <w:tblPr>
        <w:tblW w:w="7966" w:type="dxa"/>
        <w:jc w:val="center"/>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7456"/>
        <w:gridCol w:w="510"/>
      </w:tblGrid>
      <w:tr w:rsidR="004B39D9" w:rsidRPr="008C01C6" w14:paraId="5F6C6854" w14:textId="77777777" w:rsidTr="00360106">
        <w:trPr>
          <w:cantSplit/>
          <w:tblHeader/>
          <w:jc w:val="center"/>
        </w:trPr>
        <w:tc>
          <w:tcPr>
            <w:tcW w:w="7456" w:type="dxa"/>
            <w:shd w:val="pct30" w:color="FFFF00" w:fill="FFFFFF"/>
          </w:tcPr>
          <w:p w14:paraId="48DC9819"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i/>
                <w:noProof/>
              </w:rPr>
            </w:pPr>
            <w:r w:rsidRPr="008C01C6">
              <w:rPr>
                <w:rFonts w:asciiTheme="minorHAnsi" w:hAnsiTheme="minorHAnsi" w:cstheme="minorHAnsi"/>
                <w:i/>
                <w:noProof/>
              </w:rPr>
              <w:t>Libellé</w:t>
            </w:r>
          </w:p>
        </w:tc>
        <w:tc>
          <w:tcPr>
            <w:tcW w:w="510" w:type="dxa"/>
            <w:shd w:val="pct30" w:color="FFFF00" w:fill="FFFFFF"/>
          </w:tcPr>
          <w:p w14:paraId="51C3CBC0"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i/>
                <w:noProof/>
              </w:rPr>
            </w:pPr>
            <w:r w:rsidRPr="008C01C6">
              <w:rPr>
                <w:rFonts w:asciiTheme="minorHAnsi" w:hAnsiTheme="minorHAnsi" w:cstheme="minorHAnsi"/>
                <w:i/>
                <w:noProof/>
              </w:rPr>
              <w:t>%</w:t>
            </w:r>
          </w:p>
        </w:tc>
      </w:tr>
      <w:tr w:rsidR="004B39D9" w:rsidRPr="008C01C6" w14:paraId="1466C6E9" w14:textId="77777777" w:rsidTr="00360106">
        <w:trPr>
          <w:cantSplit/>
          <w:jc w:val="center"/>
        </w:trPr>
        <w:tc>
          <w:tcPr>
            <w:tcW w:w="7456" w:type="dxa"/>
          </w:tcPr>
          <w:p w14:paraId="5CEB47B7"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1-Prix des prestations</w:t>
            </w:r>
          </w:p>
        </w:tc>
        <w:tc>
          <w:tcPr>
            <w:tcW w:w="510" w:type="dxa"/>
          </w:tcPr>
          <w:p w14:paraId="492B1238" w14:textId="77777777" w:rsidR="004B39D9" w:rsidRPr="008C01C6" w:rsidRDefault="004B39D9" w:rsidP="00360106">
            <w:pPr>
              <w:pStyle w:val="Normal1"/>
              <w:keepNext/>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70</w:t>
            </w:r>
          </w:p>
        </w:tc>
      </w:tr>
      <w:tr w:rsidR="004B39D9" w:rsidRPr="008C01C6" w14:paraId="033F8913" w14:textId="77777777" w:rsidTr="00360106">
        <w:trPr>
          <w:cantSplit/>
          <w:jc w:val="center"/>
        </w:trPr>
        <w:tc>
          <w:tcPr>
            <w:tcW w:w="7456" w:type="dxa"/>
          </w:tcPr>
          <w:p w14:paraId="45E9A6F2" w14:textId="77777777" w:rsidR="004B39D9" w:rsidRPr="008C01C6" w:rsidRDefault="004B39D9" w:rsidP="00360106">
            <w:pPr>
              <w:pStyle w:val="Normal1"/>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2-Valeur technique</w:t>
            </w:r>
          </w:p>
        </w:tc>
        <w:tc>
          <w:tcPr>
            <w:tcW w:w="510" w:type="dxa"/>
          </w:tcPr>
          <w:p w14:paraId="2FB664A3" w14:textId="77777777" w:rsidR="004B39D9" w:rsidRPr="008C01C6" w:rsidRDefault="004B39D9" w:rsidP="00360106">
            <w:pPr>
              <w:pStyle w:val="Normal1"/>
              <w:tabs>
                <w:tab w:val="clear" w:pos="284"/>
                <w:tab w:val="clear" w:pos="567"/>
                <w:tab w:val="clear" w:pos="851"/>
              </w:tabs>
              <w:ind w:firstLine="0"/>
              <w:jc w:val="center"/>
              <w:rPr>
                <w:rFonts w:asciiTheme="minorHAnsi" w:hAnsiTheme="minorHAnsi" w:cstheme="minorHAnsi"/>
                <w:noProof/>
              </w:rPr>
            </w:pPr>
            <w:r w:rsidRPr="008C01C6">
              <w:rPr>
                <w:rFonts w:asciiTheme="minorHAnsi" w:hAnsiTheme="minorHAnsi" w:cstheme="minorHAnsi"/>
                <w:noProof/>
              </w:rPr>
              <w:t>30</w:t>
            </w:r>
          </w:p>
        </w:tc>
      </w:tr>
    </w:tbl>
    <w:p w14:paraId="377A58CC" w14:textId="77777777" w:rsidR="004B39D9" w:rsidRPr="008C01C6" w:rsidRDefault="004B39D9" w:rsidP="005939E8">
      <w:pPr>
        <w:pStyle w:val="Corpsdutexte"/>
        <w:spacing w:before="30"/>
        <w:ind w:left="0" w:firstLine="0"/>
        <w:rPr>
          <w:rFonts w:asciiTheme="minorHAnsi" w:hAnsiTheme="minorHAnsi" w:cstheme="minorHAnsi"/>
          <w:color w:val="17365D"/>
          <w:sz w:val="20"/>
          <w:szCs w:val="20"/>
        </w:rPr>
      </w:pPr>
    </w:p>
    <w:p w14:paraId="6BAD5B1B" w14:textId="77777777" w:rsidR="004B39D9" w:rsidRDefault="004B39D9" w:rsidP="005939E8">
      <w:pPr>
        <w:pStyle w:val="Corpsdutexte"/>
        <w:spacing w:before="30"/>
        <w:ind w:left="0" w:firstLine="0"/>
        <w:rPr>
          <w:rFonts w:asciiTheme="minorHAnsi" w:hAnsiTheme="minorHAnsi" w:cstheme="minorHAnsi"/>
          <w:color w:val="17365D"/>
          <w:sz w:val="20"/>
          <w:szCs w:val="20"/>
        </w:rPr>
      </w:pPr>
    </w:p>
    <w:p w14:paraId="1685EEC0" w14:textId="6970044B" w:rsidR="006E4F7C" w:rsidRPr="006E4F7C" w:rsidRDefault="006E4F7C" w:rsidP="006E4F7C">
      <w:pPr>
        <w:suppressAutoHyphens w:val="0"/>
        <w:rPr>
          <w:rFonts w:asciiTheme="minorHAnsi" w:hAnsiTheme="minorHAnsi" w:cstheme="minorHAnsi"/>
          <w:b/>
          <w:bCs/>
          <w:lang w:eastAsia="fr-FR"/>
        </w:rPr>
      </w:pPr>
      <w:r w:rsidRPr="006E4F7C">
        <w:rPr>
          <w:rFonts w:asciiTheme="minorHAnsi" w:hAnsiTheme="minorHAnsi" w:cstheme="minorHAnsi"/>
          <w:b/>
          <w:bCs/>
          <w:lang w:eastAsia="fr-FR"/>
        </w:rPr>
        <w:t xml:space="preserve">1. Prix des prestations – </w:t>
      </w:r>
      <w:r>
        <w:rPr>
          <w:rFonts w:asciiTheme="minorHAnsi" w:hAnsiTheme="minorHAnsi" w:cstheme="minorHAnsi"/>
          <w:b/>
          <w:bCs/>
          <w:lang w:eastAsia="fr-FR"/>
        </w:rPr>
        <w:t>7</w:t>
      </w:r>
      <w:r w:rsidRPr="006E4F7C">
        <w:rPr>
          <w:rFonts w:asciiTheme="minorHAnsi" w:hAnsiTheme="minorHAnsi" w:cstheme="minorHAnsi"/>
          <w:b/>
          <w:bCs/>
          <w:lang w:eastAsia="fr-FR"/>
        </w:rPr>
        <w:t>0 %</w:t>
      </w:r>
    </w:p>
    <w:p w14:paraId="2B24F0A7" w14:textId="626059A9" w:rsidR="006E4F7C" w:rsidRDefault="006E4F7C" w:rsidP="006E4F7C">
      <w:pPr>
        <w:suppressAutoHyphens w:val="0"/>
        <w:rPr>
          <w:rFonts w:asciiTheme="minorHAnsi" w:hAnsiTheme="minorHAnsi" w:cstheme="minorHAnsi"/>
          <w:lang w:eastAsia="fr-FR"/>
        </w:rPr>
      </w:pPr>
      <w:r w:rsidRPr="006E4F7C">
        <w:rPr>
          <w:rFonts w:asciiTheme="minorHAnsi" w:hAnsiTheme="minorHAnsi" w:cstheme="minorHAnsi"/>
          <w:lang w:eastAsia="fr-FR"/>
        </w:rPr>
        <w:t>Évalué selon la même formule sur la base du prix à la tonne enlevée</w:t>
      </w:r>
      <w:r>
        <w:rPr>
          <w:rFonts w:asciiTheme="minorHAnsi" w:hAnsiTheme="minorHAnsi" w:cstheme="minorHAnsi"/>
          <w:lang w:eastAsia="fr-FR"/>
        </w:rPr>
        <w:t>.</w:t>
      </w:r>
    </w:p>
    <w:p w14:paraId="19FA95E2" w14:textId="77777777" w:rsidR="006E4F7C" w:rsidRPr="006E4F7C" w:rsidRDefault="006E4F7C" w:rsidP="006E4F7C">
      <w:pPr>
        <w:suppressAutoHyphens w:val="0"/>
        <w:rPr>
          <w:rFonts w:asciiTheme="minorHAnsi" w:hAnsiTheme="minorHAnsi" w:cstheme="minorHAnsi"/>
          <w:lang w:eastAsia="fr-FR"/>
        </w:rPr>
      </w:pPr>
    </w:p>
    <w:p w14:paraId="4330F349" w14:textId="021B2EE3" w:rsidR="006E4F7C" w:rsidRPr="006E4F7C" w:rsidRDefault="006E4F7C" w:rsidP="006E4F7C">
      <w:pPr>
        <w:suppressAutoHyphens w:val="0"/>
        <w:rPr>
          <w:rFonts w:asciiTheme="minorHAnsi" w:hAnsiTheme="minorHAnsi" w:cstheme="minorHAnsi"/>
          <w:b/>
          <w:bCs/>
          <w:lang w:eastAsia="fr-FR"/>
        </w:rPr>
      </w:pPr>
      <w:r w:rsidRPr="006E4F7C">
        <w:rPr>
          <w:rFonts w:asciiTheme="minorHAnsi" w:hAnsiTheme="minorHAnsi" w:cstheme="minorHAnsi"/>
          <w:b/>
          <w:bCs/>
          <w:lang w:eastAsia="fr-FR"/>
        </w:rPr>
        <w:t xml:space="preserve">2. Valeur technique de l'offre – </w:t>
      </w:r>
      <w:r>
        <w:rPr>
          <w:rFonts w:asciiTheme="minorHAnsi" w:hAnsiTheme="minorHAnsi" w:cstheme="minorHAnsi"/>
          <w:b/>
          <w:bCs/>
          <w:lang w:eastAsia="fr-FR"/>
        </w:rPr>
        <w:t>3</w:t>
      </w:r>
      <w:r w:rsidRPr="006E4F7C">
        <w:rPr>
          <w:rFonts w:asciiTheme="minorHAnsi" w:hAnsiTheme="minorHAnsi" w:cstheme="minorHAnsi"/>
          <w:b/>
          <w:bCs/>
          <w:lang w:eastAsia="fr-FR"/>
        </w:rPr>
        <w:t>0 %</w:t>
      </w:r>
    </w:p>
    <w:p w14:paraId="47F20F56" w14:textId="77777777" w:rsidR="006E4F7C" w:rsidRPr="006E4F7C" w:rsidRDefault="006E4F7C" w:rsidP="006E4F7C">
      <w:pPr>
        <w:suppressAutoHyphens w:val="0"/>
        <w:rPr>
          <w:rFonts w:asciiTheme="minorHAnsi" w:hAnsiTheme="minorHAnsi" w:cstheme="minorHAnsi"/>
          <w:lang w:eastAsia="fr-FR"/>
        </w:rPr>
      </w:pPr>
      <w:r w:rsidRPr="006E4F7C">
        <w:rPr>
          <w:rFonts w:asciiTheme="minorHAnsi" w:hAnsiTheme="minorHAnsi" w:cstheme="minorHAnsi"/>
          <w:lang w:eastAsia="fr-FR"/>
        </w:rPr>
        <w:t>Notée sur la base du mémoire méthodologique spécifique au Lot 2, décomposée comme suit :</w:t>
      </w:r>
    </w:p>
    <w:p w14:paraId="2C432B96" w14:textId="73F22FF9" w:rsidR="006E4F7C" w:rsidRPr="006E4F7C" w:rsidRDefault="006E4F7C" w:rsidP="006E4F7C">
      <w:pPr>
        <w:numPr>
          <w:ilvl w:val="0"/>
          <w:numId w:val="13"/>
        </w:numPr>
        <w:suppressAutoHyphens w:val="0"/>
        <w:rPr>
          <w:rFonts w:asciiTheme="minorHAnsi" w:hAnsiTheme="minorHAnsi" w:cstheme="minorHAnsi"/>
          <w:lang w:eastAsia="fr-FR"/>
        </w:rPr>
      </w:pPr>
      <w:r w:rsidRPr="006E4F7C">
        <w:rPr>
          <w:rFonts w:asciiTheme="minorHAnsi" w:hAnsiTheme="minorHAnsi" w:cstheme="minorHAnsi"/>
          <w:b/>
          <w:bCs/>
          <w:lang w:eastAsia="fr-FR"/>
        </w:rPr>
        <w:t>Sous-critère 2.1 – Traçabilité et filière de valorisation finale (</w:t>
      </w:r>
      <w:r>
        <w:rPr>
          <w:rFonts w:asciiTheme="minorHAnsi" w:hAnsiTheme="minorHAnsi" w:cstheme="minorHAnsi"/>
          <w:b/>
          <w:bCs/>
          <w:lang w:eastAsia="fr-FR"/>
        </w:rPr>
        <w:t>10</w:t>
      </w:r>
      <w:r w:rsidRPr="006E4F7C">
        <w:rPr>
          <w:rFonts w:asciiTheme="minorHAnsi" w:hAnsiTheme="minorHAnsi" w:cstheme="minorHAnsi"/>
          <w:b/>
          <w:bCs/>
          <w:lang w:eastAsia="fr-FR"/>
        </w:rPr>
        <w:t xml:space="preserve"> %) :</w:t>
      </w:r>
      <w:r w:rsidRPr="006E4F7C">
        <w:rPr>
          <w:rFonts w:asciiTheme="minorHAnsi" w:hAnsiTheme="minorHAnsi" w:cstheme="minorHAnsi"/>
          <w:lang w:eastAsia="fr-FR"/>
        </w:rPr>
        <w:t xml:space="preserve"> Qualité de la filière retenue pour la destination finale des cendres (compostage agricole, cimenterie, etc.) et engagement à fournir les bons de pesée</w:t>
      </w:r>
      <w:r>
        <w:rPr>
          <w:rFonts w:asciiTheme="minorHAnsi" w:hAnsiTheme="minorHAnsi" w:cstheme="minorHAnsi"/>
          <w:lang w:eastAsia="fr-FR"/>
        </w:rPr>
        <w:t>.</w:t>
      </w:r>
    </w:p>
    <w:p w14:paraId="27EBEF10" w14:textId="49C197B7" w:rsidR="006E4F7C" w:rsidRPr="006E4F7C" w:rsidRDefault="006E4F7C" w:rsidP="006E4F7C">
      <w:pPr>
        <w:numPr>
          <w:ilvl w:val="0"/>
          <w:numId w:val="13"/>
        </w:numPr>
        <w:suppressAutoHyphens w:val="0"/>
        <w:rPr>
          <w:rFonts w:asciiTheme="minorHAnsi" w:hAnsiTheme="minorHAnsi" w:cstheme="minorHAnsi"/>
          <w:lang w:eastAsia="fr-FR"/>
        </w:rPr>
      </w:pPr>
      <w:r w:rsidRPr="006E4F7C">
        <w:rPr>
          <w:rFonts w:asciiTheme="minorHAnsi" w:hAnsiTheme="minorHAnsi" w:cstheme="minorHAnsi"/>
          <w:b/>
          <w:bCs/>
          <w:lang w:eastAsia="fr-FR"/>
        </w:rPr>
        <w:lastRenderedPageBreak/>
        <w:t xml:space="preserve">Sous-critère 2.2 – Méthodologie d'extraction et de manutention (10 %) </w:t>
      </w:r>
    </w:p>
    <w:p w14:paraId="213EFCED" w14:textId="77777777" w:rsidR="006E4F7C" w:rsidRPr="006E4F7C" w:rsidRDefault="006E4F7C" w:rsidP="006E4F7C">
      <w:pPr>
        <w:numPr>
          <w:ilvl w:val="0"/>
          <w:numId w:val="13"/>
        </w:numPr>
        <w:suppressAutoHyphens w:val="0"/>
        <w:rPr>
          <w:rFonts w:asciiTheme="minorHAnsi" w:hAnsiTheme="minorHAnsi" w:cstheme="minorHAnsi"/>
          <w:lang w:eastAsia="fr-FR"/>
        </w:rPr>
      </w:pPr>
      <w:r w:rsidRPr="006E4F7C">
        <w:rPr>
          <w:rFonts w:asciiTheme="minorHAnsi" w:hAnsiTheme="minorHAnsi" w:cstheme="minorHAnsi"/>
          <w:b/>
          <w:bCs/>
          <w:lang w:eastAsia="fr-FR"/>
        </w:rPr>
        <w:t>Sous-critère 2.3 – Organisation et respect des horaires (10 %) :</w:t>
      </w:r>
      <w:r w:rsidRPr="006E4F7C">
        <w:rPr>
          <w:rFonts w:asciiTheme="minorHAnsi" w:hAnsiTheme="minorHAnsi" w:cstheme="minorHAnsi"/>
          <w:lang w:eastAsia="fr-FR"/>
        </w:rPr>
        <w:t xml:space="preserve"> Garantie du respect des plages horaires imposées (mercredi et vacances scolaires, hors périodes scolaires) et réactivité sous 3 jours en cas d'alerte par mail.</w:t>
      </w:r>
    </w:p>
    <w:p w14:paraId="0FF04E20" w14:textId="77777777" w:rsidR="006E4F7C" w:rsidRDefault="006E4F7C" w:rsidP="005939E8">
      <w:pPr>
        <w:pStyle w:val="Corpsdutexte"/>
        <w:spacing w:before="30"/>
        <w:ind w:left="0" w:firstLine="0"/>
        <w:rPr>
          <w:rFonts w:asciiTheme="minorHAnsi" w:hAnsiTheme="minorHAnsi" w:cstheme="minorHAnsi"/>
          <w:color w:val="17365D"/>
          <w:sz w:val="20"/>
          <w:szCs w:val="20"/>
        </w:rPr>
      </w:pPr>
    </w:p>
    <w:p w14:paraId="32643928" w14:textId="77777777" w:rsidR="006E4F7C" w:rsidRPr="008C01C6" w:rsidRDefault="006E4F7C" w:rsidP="005939E8">
      <w:pPr>
        <w:pStyle w:val="Corpsdutexte"/>
        <w:spacing w:before="30"/>
        <w:ind w:left="0" w:firstLine="0"/>
        <w:rPr>
          <w:rFonts w:asciiTheme="minorHAnsi" w:hAnsiTheme="minorHAnsi" w:cstheme="minorHAnsi"/>
          <w:color w:val="17365D"/>
          <w:sz w:val="20"/>
          <w:szCs w:val="20"/>
        </w:rPr>
      </w:pPr>
    </w:p>
    <w:p w14:paraId="748D1936" w14:textId="77777777" w:rsidR="005939E8" w:rsidRPr="008C01C6" w:rsidRDefault="005939E8" w:rsidP="005939E8">
      <w:pPr>
        <w:pStyle w:val="Corpsdutexte"/>
        <w:spacing w:before="30"/>
        <w:ind w:left="0" w:firstLine="0"/>
        <w:rPr>
          <w:rFonts w:asciiTheme="minorHAnsi" w:hAnsiTheme="minorHAnsi" w:cstheme="minorHAnsi"/>
          <w:color w:val="17365D"/>
          <w:sz w:val="20"/>
          <w:szCs w:val="20"/>
        </w:rPr>
      </w:pPr>
      <w:r w:rsidRPr="008C01C6">
        <w:rPr>
          <w:rFonts w:asciiTheme="minorHAnsi" w:hAnsiTheme="minorHAnsi" w:cstheme="minorHAnsi"/>
          <w:b/>
          <w:smallCaps/>
          <w:sz w:val="20"/>
          <w:szCs w:val="20"/>
        </w:rPr>
        <w:t>6.3 -negociation</w:t>
      </w:r>
    </w:p>
    <w:p w14:paraId="640D16F0" w14:textId="77777777" w:rsidR="005939E8" w:rsidRPr="008C01C6" w:rsidRDefault="005939E8" w:rsidP="005939E8">
      <w:pPr>
        <w:pStyle w:val="Corpsdutexte"/>
        <w:spacing w:before="30"/>
        <w:ind w:left="0" w:firstLine="0"/>
        <w:rPr>
          <w:rFonts w:asciiTheme="minorHAnsi" w:hAnsiTheme="minorHAnsi" w:cstheme="minorHAnsi"/>
          <w:color w:val="17365D"/>
          <w:sz w:val="20"/>
          <w:szCs w:val="20"/>
        </w:rPr>
      </w:pPr>
    </w:p>
    <w:p w14:paraId="6535EBCC" w14:textId="77777777" w:rsidR="005939E8" w:rsidRPr="008C01C6" w:rsidRDefault="005939E8" w:rsidP="005939E8">
      <w:pPr>
        <w:pStyle w:val="Corpsdutexte"/>
        <w:spacing w:before="0"/>
        <w:ind w:left="0" w:firstLine="0"/>
        <w:rPr>
          <w:rFonts w:asciiTheme="minorHAnsi" w:hAnsiTheme="minorHAnsi" w:cstheme="minorHAnsi"/>
          <w:b/>
          <w:bCs/>
          <w:sz w:val="20"/>
          <w:szCs w:val="20"/>
        </w:rPr>
      </w:pPr>
    </w:p>
    <w:p w14:paraId="60A3DF8D" w14:textId="77777777" w:rsidR="005939E8" w:rsidRPr="008C01C6" w:rsidRDefault="005939E8" w:rsidP="005939E8">
      <w:pPr>
        <w:pStyle w:val="PARAGRAPHE"/>
        <w:ind w:left="0" w:right="28" w:firstLine="0"/>
        <w:rPr>
          <w:rFonts w:asciiTheme="minorHAnsi" w:hAnsiTheme="minorHAnsi" w:cstheme="minorHAnsi"/>
          <w:sz w:val="20"/>
          <w:szCs w:val="20"/>
        </w:rPr>
      </w:pPr>
      <w:r w:rsidRPr="008C01C6">
        <w:rPr>
          <w:rFonts w:asciiTheme="minorHAnsi" w:hAnsiTheme="minorHAnsi" w:cstheme="minorHAnsi"/>
          <w:sz w:val="20"/>
          <w:szCs w:val="20"/>
        </w:rPr>
        <w:t xml:space="preserve">La collectivité se réserve la possibilité d’engager une négociation sous la forme écrite à l’issue de l’analyse des offres, au vu des critères de jugement des offres, avec les candidats ayant présenté les offres économiquement les plus avantageuses. </w:t>
      </w:r>
    </w:p>
    <w:p w14:paraId="09C41A63" w14:textId="77777777" w:rsidR="005939E8" w:rsidRPr="008C01C6" w:rsidRDefault="005939E8" w:rsidP="005939E8">
      <w:pPr>
        <w:pStyle w:val="PARAGRAPHE"/>
        <w:ind w:left="0" w:right="28" w:firstLine="0"/>
        <w:rPr>
          <w:rFonts w:asciiTheme="minorHAnsi" w:hAnsiTheme="minorHAnsi" w:cstheme="minorHAnsi"/>
          <w:sz w:val="20"/>
          <w:szCs w:val="20"/>
        </w:rPr>
      </w:pPr>
      <w:r w:rsidRPr="008C01C6">
        <w:rPr>
          <w:rFonts w:asciiTheme="minorHAnsi" w:hAnsiTheme="minorHAnsi" w:cstheme="minorHAnsi"/>
          <w:sz w:val="20"/>
          <w:szCs w:val="20"/>
        </w:rPr>
        <w:t xml:space="preserve">Cependant, le pouvoir adjudicateur pourra juger que, compte-tenu de la qualité des offres, la négociation n’est pas nécessaire. Il est donc de l’intérêt du candidat d’optimiser son offre initiale. En cas d’allotissement, l’opportunité de la négociation sera évaluée lot par lot. </w:t>
      </w:r>
    </w:p>
    <w:p w14:paraId="43350C99" w14:textId="77777777" w:rsidR="005939E8" w:rsidRPr="008C01C6" w:rsidRDefault="005939E8" w:rsidP="005939E8">
      <w:pPr>
        <w:rPr>
          <w:rFonts w:asciiTheme="minorHAnsi" w:hAnsiTheme="minorHAnsi" w:cstheme="minorHAnsi"/>
        </w:rPr>
      </w:pPr>
      <w:r w:rsidRPr="008C01C6">
        <w:rPr>
          <w:rFonts w:asciiTheme="minorHAnsi" w:hAnsiTheme="minorHAnsi" w:cstheme="minorHAnsi"/>
        </w:rPr>
        <w:t>Le nombre de candidats admis à négocier est fixé à 3 (sous réserve d’un nombre suffisant de candidats).</w:t>
      </w:r>
    </w:p>
    <w:p w14:paraId="6531321B" w14:textId="77777777" w:rsidR="005939E8" w:rsidRPr="008C01C6" w:rsidRDefault="005939E8" w:rsidP="005939E8">
      <w:pPr>
        <w:rPr>
          <w:rFonts w:asciiTheme="minorHAnsi" w:hAnsiTheme="minorHAnsi" w:cstheme="minorHAnsi"/>
        </w:rPr>
      </w:pPr>
      <w:r w:rsidRPr="008C01C6">
        <w:rPr>
          <w:rFonts w:asciiTheme="minorHAnsi" w:hAnsiTheme="minorHAnsi" w:cstheme="minorHAnsi"/>
        </w:rPr>
        <w:t>La négociation portera sur les éléments de l’offre ainsi que sur le prix. </w:t>
      </w:r>
    </w:p>
    <w:p w14:paraId="2B5C1E8F" w14:textId="77777777" w:rsidR="005939E8" w:rsidRPr="008C01C6" w:rsidRDefault="005939E8" w:rsidP="005939E8">
      <w:pPr>
        <w:rPr>
          <w:rFonts w:asciiTheme="minorHAnsi" w:hAnsiTheme="minorHAnsi" w:cstheme="minorHAnsi"/>
        </w:rPr>
      </w:pPr>
    </w:p>
    <w:p w14:paraId="080D2B3F" w14:textId="77777777" w:rsidR="005939E8" w:rsidRPr="008C01C6" w:rsidRDefault="005939E8" w:rsidP="005939E8">
      <w:pPr>
        <w:keepNext/>
        <w:keepLines/>
        <w:spacing w:before="480"/>
        <w:outlineLvl w:val="0"/>
        <w:rPr>
          <w:rFonts w:asciiTheme="minorHAnsi" w:eastAsia="PMingLiU" w:hAnsiTheme="minorHAnsi" w:cstheme="minorHAnsi"/>
          <w:b/>
          <w:bCs/>
          <w:caps/>
          <w:color w:val="365F91"/>
          <w:sz w:val="24"/>
          <w:szCs w:val="24"/>
        </w:rPr>
      </w:pPr>
      <w:bookmarkStart w:id="37" w:name="_Toc534377280"/>
      <w:bookmarkStart w:id="38" w:name="_Toc534377514"/>
      <w:r w:rsidRPr="008C01C6">
        <w:rPr>
          <w:rFonts w:asciiTheme="minorHAnsi" w:eastAsia="PMingLiU" w:hAnsiTheme="minorHAnsi" w:cstheme="minorHAnsi"/>
          <w:b/>
          <w:bCs/>
          <w:caps/>
          <w:color w:val="365F91"/>
          <w:sz w:val="24"/>
          <w:szCs w:val="24"/>
        </w:rPr>
        <w:t>Article 7 - SUITES DONNEES A LA CONSULTATION</w:t>
      </w:r>
      <w:bookmarkEnd w:id="37"/>
      <w:bookmarkEnd w:id="38"/>
    </w:p>
    <w:p w14:paraId="7C40B473" w14:textId="77777777" w:rsidR="005939E8" w:rsidRPr="008C01C6" w:rsidRDefault="005939E8" w:rsidP="005939E8">
      <w:pPr>
        <w:keepNext/>
        <w:spacing w:before="240" w:after="120"/>
        <w:outlineLvl w:val="1"/>
        <w:rPr>
          <w:rFonts w:asciiTheme="minorHAnsi" w:hAnsiTheme="minorHAnsi" w:cstheme="minorHAnsi"/>
          <w:b/>
          <w:smallCaps/>
        </w:rPr>
      </w:pPr>
      <w:bookmarkStart w:id="39" w:name="_Toc534377281"/>
      <w:bookmarkStart w:id="40" w:name="_Toc534377515"/>
      <w:r w:rsidRPr="008C01C6">
        <w:rPr>
          <w:rFonts w:asciiTheme="minorHAnsi" w:hAnsiTheme="minorHAnsi" w:cstheme="minorHAnsi"/>
          <w:b/>
          <w:smallCaps/>
          <w:u w:val="single"/>
        </w:rPr>
        <w:t>Documents à fournir par l’attributaire pressenti</w:t>
      </w:r>
      <w:bookmarkEnd w:id="39"/>
      <w:bookmarkEnd w:id="40"/>
    </w:p>
    <w:p w14:paraId="59579231" w14:textId="77777777" w:rsidR="005939E8" w:rsidRPr="008C01C6" w:rsidRDefault="005939E8" w:rsidP="005939E8">
      <w:pPr>
        <w:rPr>
          <w:rFonts w:asciiTheme="minorHAnsi" w:hAnsiTheme="minorHAnsi" w:cstheme="minorHAnsi"/>
        </w:rPr>
      </w:pPr>
      <w:r w:rsidRPr="008C01C6">
        <w:rPr>
          <w:rFonts w:asciiTheme="minorHAnsi" w:hAnsiTheme="minorHAnsi" w:cstheme="minorHAnsi"/>
        </w:rPr>
        <w:t>Conformément à l’article R2144-4 du code de la commande publique, dans l’hypothèse où il ne les aurait pas fournis lors de la remise de son offre, le candidat retenu produit les certificats et attestations prévus aux articles R2146-6 à R2143-10 </w:t>
      </w:r>
    </w:p>
    <w:p w14:paraId="0F9049BB"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r w:rsidRPr="008C01C6">
        <w:rPr>
          <w:rFonts w:asciiTheme="minorHAnsi" w:hAnsiTheme="minorHAnsi" w:cstheme="minorHAnsi"/>
        </w:rPr>
        <w:t>Le délai imparti par l’acheteur pour remettre ces documents ne pourra être supérieur à 7 jours.</w:t>
      </w:r>
    </w:p>
    <w:p w14:paraId="2D693BF0"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p>
    <w:p w14:paraId="392D3816"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r w:rsidRPr="008C01C6">
        <w:rPr>
          <w:rFonts w:asciiTheme="minorHAnsi" w:hAnsiTheme="minorHAnsi" w:cstheme="minorHAnsi"/>
        </w:rPr>
        <w:t xml:space="preserve">Néanmoins, conformément à l’article R2143-13 du code de la commande publique, 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 </w:t>
      </w:r>
    </w:p>
    <w:p w14:paraId="16CD6BED"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p>
    <w:p w14:paraId="61B224F5" w14:textId="77777777" w:rsidR="005939E8" w:rsidRPr="008C01C6" w:rsidRDefault="005939E8" w:rsidP="005939E8">
      <w:pPr>
        <w:keepLines/>
        <w:tabs>
          <w:tab w:val="left" w:pos="284"/>
          <w:tab w:val="left" w:pos="567"/>
          <w:tab w:val="left" w:pos="851"/>
        </w:tabs>
        <w:jc w:val="both"/>
        <w:rPr>
          <w:rFonts w:asciiTheme="minorHAnsi" w:hAnsiTheme="minorHAnsi" w:cstheme="minorHAnsi"/>
        </w:rPr>
      </w:pPr>
      <w:r w:rsidRPr="008C01C6">
        <w:rPr>
          <w:rFonts w:asciiTheme="minorHAnsi" w:hAnsiTheme="minorHAnsi" w:cstheme="minorHAnsi"/>
        </w:rPr>
        <w:t>Par ailleurs, et conformément à l’article R2143-14 du code de la commande publique, les candidats ne sont pas tenus de fournir les documents et renseignements qui lui ont déjà été transmis dans le cadre d'une précédente consultation et qui demeurent valables.</w:t>
      </w:r>
    </w:p>
    <w:p w14:paraId="0A40BE3F" w14:textId="77777777" w:rsidR="005939E8" w:rsidRPr="008C01C6" w:rsidRDefault="005939E8" w:rsidP="005939E8">
      <w:pPr>
        <w:keepNext/>
        <w:spacing w:before="240" w:after="60"/>
        <w:outlineLvl w:val="1"/>
        <w:rPr>
          <w:rFonts w:asciiTheme="minorHAnsi" w:hAnsiTheme="minorHAnsi" w:cstheme="minorHAnsi"/>
          <w:b/>
          <w:smallCaps/>
          <w:u w:val="single"/>
        </w:rPr>
      </w:pPr>
      <w:bookmarkStart w:id="41" w:name="_Toc437254473"/>
      <w:bookmarkStart w:id="42" w:name="_Toc534377284"/>
      <w:bookmarkStart w:id="43" w:name="_Toc534377518"/>
      <w:r w:rsidRPr="008C01C6">
        <w:rPr>
          <w:rFonts w:asciiTheme="minorHAnsi" w:hAnsiTheme="minorHAnsi" w:cstheme="minorHAnsi"/>
          <w:b/>
          <w:smallCaps/>
        </w:rPr>
        <w:t>8.1 -</w:t>
      </w:r>
      <w:r w:rsidRPr="008C01C6">
        <w:rPr>
          <w:rFonts w:asciiTheme="minorHAnsi" w:hAnsiTheme="minorHAnsi" w:cstheme="minorHAnsi"/>
          <w:b/>
          <w:smallCaps/>
          <w:u w:val="single"/>
        </w:rPr>
        <w:t xml:space="preserve"> Demande de renseignements</w:t>
      </w:r>
      <w:bookmarkEnd w:id="41"/>
      <w:bookmarkEnd w:id="42"/>
      <w:bookmarkEnd w:id="43"/>
    </w:p>
    <w:p w14:paraId="70CF384C" w14:textId="77777777" w:rsidR="00C22DD3" w:rsidRPr="008C01C6" w:rsidRDefault="00C22DD3" w:rsidP="005939E8">
      <w:pPr>
        <w:keepNext/>
        <w:spacing w:before="240" w:after="60"/>
        <w:outlineLvl w:val="1"/>
        <w:rPr>
          <w:rFonts w:asciiTheme="minorHAnsi" w:hAnsiTheme="minorHAnsi" w:cstheme="minorHAnsi"/>
          <w:b/>
          <w:smallCaps/>
          <w:u w:val="single"/>
        </w:rPr>
      </w:pPr>
    </w:p>
    <w:p w14:paraId="58AFAB67"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bookmarkStart w:id="44" w:name="_Toc437254474"/>
      <w:r w:rsidRPr="008C01C6">
        <w:rPr>
          <w:rFonts w:asciiTheme="minorHAnsi" w:hAnsiTheme="minorHAnsi" w:cstheme="minorHAnsi"/>
        </w:rPr>
        <w:t xml:space="preserve">Pour obtenir tous les renseignements complémentaires qui leur seraient nécessaires au cours de leur étude, les candidats devront nécessairement faire parvenir une demande écrite par l’intermédiaire du profil d’acheteur du pouvoir adjudicateur, à l’adresse URL suivante : </w:t>
      </w:r>
    </w:p>
    <w:p w14:paraId="664F688E" w14:textId="77777777" w:rsidR="00C22DD3" w:rsidRPr="008C01C6" w:rsidRDefault="00C22DD3" w:rsidP="00C22DD3">
      <w:pPr>
        <w:pStyle w:val="NormalWeb"/>
        <w:spacing w:before="86" w:beforeAutospacing="0" w:after="0" w:afterAutospacing="0"/>
        <w:jc w:val="both"/>
        <w:rPr>
          <w:rFonts w:asciiTheme="minorHAnsi" w:hAnsiTheme="minorHAnsi" w:cstheme="minorHAnsi"/>
          <w:sz w:val="20"/>
          <w:szCs w:val="20"/>
        </w:rPr>
      </w:pPr>
      <w:hyperlink r:id="rId9" w:history="1">
        <w:r w:rsidRPr="008C01C6">
          <w:rPr>
            <w:rFonts w:asciiTheme="minorHAnsi" w:hAnsiTheme="minorHAnsi" w:cstheme="minorHAnsi"/>
            <w:sz w:val="20"/>
            <w:szCs w:val="20"/>
          </w:rPr>
          <w:t>https://marches.e-megalisbretagne.org/</w:t>
        </w:r>
      </w:hyperlink>
    </w:p>
    <w:p w14:paraId="0F6AFD22" w14:textId="77777777" w:rsidR="00C22DD3" w:rsidRPr="008C01C6" w:rsidRDefault="00C22DD3" w:rsidP="00C22DD3">
      <w:pPr>
        <w:pStyle w:val="NormalWeb"/>
        <w:spacing w:before="86" w:beforeAutospacing="0" w:after="0" w:afterAutospacing="0"/>
        <w:jc w:val="both"/>
        <w:rPr>
          <w:rFonts w:asciiTheme="minorHAnsi" w:hAnsiTheme="minorHAnsi" w:cstheme="minorHAnsi"/>
          <w:sz w:val="20"/>
          <w:szCs w:val="20"/>
        </w:rPr>
      </w:pPr>
    </w:p>
    <w:p w14:paraId="167DCA42"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L’acheteur se réserve le droit de ne pas répondre aux demandes de renseignements qui ne seraient pas transmises via le profil d’acheteur ou qui parviendraient moins de 10 jours avant la date limite de remise des offres.</w:t>
      </w:r>
    </w:p>
    <w:p w14:paraId="72C515B3"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p>
    <w:p w14:paraId="0DDE580F" w14:textId="77777777" w:rsidR="005939E8" w:rsidRPr="008C01C6" w:rsidRDefault="005939E8" w:rsidP="005939E8">
      <w:pPr>
        <w:pStyle w:val="NormalWeb"/>
        <w:spacing w:before="86" w:beforeAutospacing="0" w:after="0" w:afterAutospacing="0"/>
        <w:jc w:val="both"/>
        <w:rPr>
          <w:rFonts w:asciiTheme="minorHAnsi" w:hAnsiTheme="minorHAnsi" w:cstheme="minorHAnsi"/>
          <w:sz w:val="20"/>
          <w:szCs w:val="20"/>
        </w:rPr>
      </w:pPr>
      <w:r w:rsidRPr="008C01C6">
        <w:rPr>
          <w:rFonts w:asciiTheme="minorHAnsi" w:hAnsiTheme="minorHAnsi" w:cstheme="minorHAnsi"/>
          <w:sz w:val="20"/>
          <w:szCs w:val="20"/>
        </w:rPr>
        <w:t xml:space="preserve">Une réponse sera alors adressée à toutes les entreprises ayant retiré le dossier ou l’ayant téléchargé après identification, </w:t>
      </w:r>
      <w:r w:rsidRPr="008C01C6">
        <w:rPr>
          <w:rFonts w:asciiTheme="minorHAnsi" w:hAnsiTheme="minorHAnsi" w:cstheme="minorHAnsi"/>
          <w:sz w:val="20"/>
          <w:szCs w:val="20"/>
          <w:highlight w:val="yellow"/>
        </w:rPr>
        <w:t>6 jours au plus tard</w:t>
      </w:r>
      <w:r w:rsidRPr="008C01C6">
        <w:rPr>
          <w:rFonts w:asciiTheme="minorHAnsi" w:hAnsiTheme="minorHAnsi" w:cstheme="minorHAnsi"/>
          <w:sz w:val="20"/>
          <w:szCs w:val="20"/>
        </w:rPr>
        <w:t xml:space="preserve"> avant la date limite de réception des offres. Cette réponse sera adressée par voie électronique sur le profil acheteur à l’adresse URL suivante : </w:t>
      </w:r>
      <w:bookmarkStart w:id="45" w:name="_Hlk13059923"/>
      <w:r w:rsidR="00725D2C" w:rsidRPr="008C01C6">
        <w:rPr>
          <w:rFonts w:asciiTheme="minorHAnsi" w:hAnsiTheme="minorHAnsi" w:cstheme="minorHAnsi"/>
        </w:rPr>
        <w:fldChar w:fldCharType="begin"/>
      </w:r>
      <w:r w:rsidR="00725D2C" w:rsidRPr="008C01C6">
        <w:rPr>
          <w:rFonts w:asciiTheme="minorHAnsi" w:hAnsiTheme="minorHAnsi" w:cstheme="minorHAnsi"/>
        </w:rPr>
        <w:instrText xml:space="preserve"> HYPERLINK "https://marches.e-megalisbretagne.org/" </w:instrText>
      </w:r>
      <w:r w:rsidR="00725D2C" w:rsidRPr="008C01C6">
        <w:rPr>
          <w:rFonts w:asciiTheme="minorHAnsi" w:hAnsiTheme="minorHAnsi" w:cstheme="minorHAnsi"/>
        </w:rPr>
      </w:r>
      <w:r w:rsidR="00725D2C" w:rsidRPr="008C01C6">
        <w:rPr>
          <w:rFonts w:asciiTheme="minorHAnsi" w:hAnsiTheme="minorHAnsi" w:cstheme="minorHAnsi"/>
        </w:rPr>
        <w:fldChar w:fldCharType="separate"/>
      </w:r>
      <w:r w:rsidRPr="008C01C6">
        <w:rPr>
          <w:rFonts w:asciiTheme="minorHAnsi" w:hAnsiTheme="minorHAnsi" w:cstheme="minorHAnsi"/>
          <w:sz w:val="20"/>
          <w:szCs w:val="20"/>
        </w:rPr>
        <w:t>https://marches.e-megalisbretagne.org/</w:t>
      </w:r>
      <w:r w:rsidR="00725D2C" w:rsidRPr="008C01C6">
        <w:rPr>
          <w:rFonts w:asciiTheme="minorHAnsi" w:hAnsiTheme="minorHAnsi" w:cstheme="minorHAnsi"/>
          <w:sz w:val="20"/>
          <w:szCs w:val="20"/>
        </w:rPr>
        <w:fldChar w:fldCharType="end"/>
      </w:r>
    </w:p>
    <w:bookmarkEnd w:id="45"/>
    <w:p w14:paraId="25E4FDCF" w14:textId="77777777" w:rsidR="005939E8" w:rsidRPr="008C01C6" w:rsidRDefault="005939E8" w:rsidP="005939E8">
      <w:pPr>
        <w:pStyle w:val="NormalWeb"/>
        <w:spacing w:before="86" w:beforeAutospacing="0" w:after="0" w:afterAutospacing="0"/>
        <w:jc w:val="both"/>
        <w:rPr>
          <w:rFonts w:asciiTheme="minorHAnsi" w:hAnsiTheme="minorHAnsi" w:cstheme="minorHAnsi"/>
          <w:sz w:val="20"/>
          <w:szCs w:val="20"/>
        </w:rPr>
      </w:pPr>
    </w:p>
    <w:p w14:paraId="5CE9B72E" w14:textId="77777777" w:rsidR="005939E8" w:rsidRPr="008C01C6" w:rsidRDefault="005939E8" w:rsidP="005939E8">
      <w:pPr>
        <w:pStyle w:val="NormalWeb"/>
        <w:spacing w:before="86" w:beforeAutospacing="0" w:after="0" w:afterAutospacing="0"/>
        <w:jc w:val="both"/>
        <w:rPr>
          <w:rFonts w:asciiTheme="minorHAnsi" w:hAnsiTheme="minorHAnsi" w:cstheme="minorHAnsi"/>
          <w:sz w:val="20"/>
          <w:szCs w:val="20"/>
        </w:rPr>
      </w:pPr>
      <w:r w:rsidRPr="008C01C6">
        <w:rPr>
          <w:rFonts w:asciiTheme="minorHAnsi" w:hAnsiTheme="minorHAnsi" w:cstheme="minorHAnsi"/>
          <w:sz w:val="20"/>
          <w:szCs w:val="20"/>
        </w:rPr>
        <w:lastRenderedPageBreak/>
        <w:t xml:space="preserve">Toutes les demandes de compléments adressées aux candidats et les réponses attendues (invitation à concourir à une négociation, envoi des courriers de rejets et notification du marché) seront adressées par voie électronique, à l’adresse mail renseignée par les candidats lors de leur identification sur la plateforme. </w:t>
      </w:r>
    </w:p>
    <w:p w14:paraId="0D253668" w14:textId="77777777" w:rsidR="005939E8" w:rsidRPr="008C01C6" w:rsidRDefault="005939E8" w:rsidP="00C22DD3">
      <w:pPr>
        <w:pStyle w:val="NormalWeb"/>
        <w:overflowPunct w:val="0"/>
        <w:spacing w:before="86" w:beforeAutospacing="0" w:after="0" w:afterAutospacing="0"/>
        <w:jc w:val="both"/>
        <w:rPr>
          <w:rFonts w:asciiTheme="minorHAnsi" w:hAnsiTheme="minorHAnsi" w:cstheme="minorHAnsi"/>
          <w:sz w:val="20"/>
          <w:szCs w:val="20"/>
        </w:rPr>
      </w:pPr>
      <w:r w:rsidRPr="008C01C6">
        <w:rPr>
          <w:rFonts w:asciiTheme="minorHAnsi" w:hAnsiTheme="minorHAnsi" w:cstheme="minorHAnsi"/>
          <w:sz w:val="20"/>
          <w:szCs w:val="20"/>
        </w:rPr>
        <w:t>Ainsi, une attention particulière est demandée aux candidats</w:t>
      </w:r>
      <w:r w:rsidR="00C22DD3" w:rsidRPr="008C01C6">
        <w:rPr>
          <w:rFonts w:asciiTheme="minorHAnsi" w:hAnsiTheme="minorHAnsi" w:cstheme="minorHAnsi"/>
          <w:sz w:val="20"/>
          <w:szCs w:val="20"/>
        </w:rPr>
        <w:t xml:space="preserve">. </w:t>
      </w:r>
      <w:r w:rsidRPr="008C01C6">
        <w:rPr>
          <w:rFonts w:asciiTheme="minorHAnsi" w:hAnsiTheme="minorHAnsi" w:cstheme="minorHAnsi"/>
          <w:sz w:val="20"/>
          <w:szCs w:val="20"/>
        </w:rPr>
        <w:t>En effet, ces derniers sont seuls responsables du paramétrage et de la surveillance de leur propre messagerie : validité de l’adresse mail, redirection automatique de certains mails, utilisation d’anti-spam... ».</w:t>
      </w:r>
    </w:p>
    <w:p w14:paraId="67A4ED53" w14:textId="77777777" w:rsidR="005939E8" w:rsidRPr="008C01C6" w:rsidRDefault="005939E8" w:rsidP="005939E8">
      <w:pPr>
        <w:keepLines/>
        <w:tabs>
          <w:tab w:val="left" w:pos="567"/>
          <w:tab w:val="left" w:pos="851"/>
          <w:tab w:val="left" w:pos="1134"/>
        </w:tabs>
        <w:jc w:val="center"/>
        <w:rPr>
          <w:rFonts w:asciiTheme="minorHAnsi" w:hAnsiTheme="minorHAnsi" w:cstheme="minorHAnsi"/>
        </w:rPr>
      </w:pPr>
    </w:p>
    <w:p w14:paraId="3D31762C" w14:textId="77777777" w:rsidR="005939E8" w:rsidRPr="008C01C6" w:rsidRDefault="005939E8" w:rsidP="005939E8">
      <w:pPr>
        <w:keepNext/>
        <w:spacing w:before="240" w:after="60"/>
        <w:outlineLvl w:val="1"/>
        <w:rPr>
          <w:rFonts w:asciiTheme="minorHAnsi" w:hAnsiTheme="minorHAnsi" w:cstheme="minorHAnsi"/>
          <w:b/>
          <w:smallCaps/>
          <w:u w:val="single"/>
        </w:rPr>
      </w:pPr>
      <w:bookmarkStart w:id="46" w:name="_Toc534377285"/>
      <w:bookmarkStart w:id="47" w:name="_Toc534377519"/>
      <w:r w:rsidRPr="008C01C6">
        <w:rPr>
          <w:rFonts w:asciiTheme="minorHAnsi" w:hAnsiTheme="minorHAnsi" w:cstheme="minorHAnsi"/>
          <w:b/>
          <w:smallCaps/>
        </w:rPr>
        <w:t>8.2 -</w:t>
      </w:r>
      <w:r w:rsidRPr="008C01C6">
        <w:rPr>
          <w:rFonts w:asciiTheme="minorHAnsi" w:hAnsiTheme="minorHAnsi" w:cstheme="minorHAnsi"/>
          <w:b/>
          <w:smallCaps/>
          <w:u w:val="single"/>
        </w:rPr>
        <w:t xml:space="preserve"> Documents complémentaires</w:t>
      </w:r>
      <w:bookmarkEnd w:id="44"/>
      <w:bookmarkEnd w:id="46"/>
      <w:bookmarkEnd w:id="47"/>
    </w:p>
    <w:p w14:paraId="2D8F5AD7"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Sans objet.</w:t>
      </w:r>
    </w:p>
    <w:p w14:paraId="6F9CB050" w14:textId="77777777" w:rsidR="005939E8" w:rsidRPr="001C17FE" w:rsidRDefault="005939E8" w:rsidP="005939E8">
      <w:pPr>
        <w:keepNext/>
        <w:spacing w:before="240" w:after="60"/>
        <w:outlineLvl w:val="1"/>
        <w:rPr>
          <w:rFonts w:asciiTheme="minorHAnsi" w:hAnsiTheme="minorHAnsi" w:cstheme="minorHAnsi"/>
          <w:b/>
          <w:smallCaps/>
          <w:u w:val="single"/>
        </w:rPr>
      </w:pPr>
      <w:bookmarkStart w:id="48" w:name="_Toc437254475"/>
      <w:bookmarkStart w:id="49" w:name="_Toc534377286"/>
      <w:bookmarkStart w:id="50" w:name="_Toc534377520"/>
      <w:r w:rsidRPr="001C17FE">
        <w:rPr>
          <w:rFonts w:asciiTheme="minorHAnsi" w:hAnsiTheme="minorHAnsi" w:cstheme="minorHAnsi"/>
          <w:b/>
          <w:smallCaps/>
        </w:rPr>
        <w:t>8.3 -</w:t>
      </w:r>
      <w:r w:rsidRPr="001C17FE">
        <w:rPr>
          <w:rFonts w:asciiTheme="minorHAnsi" w:hAnsiTheme="minorHAnsi" w:cstheme="minorHAnsi"/>
          <w:b/>
          <w:smallCaps/>
          <w:u w:val="single"/>
        </w:rPr>
        <w:t xml:space="preserve"> Visites sur sites et/ou consultations sur place</w:t>
      </w:r>
      <w:bookmarkEnd w:id="48"/>
      <w:bookmarkEnd w:id="49"/>
      <w:bookmarkEnd w:id="50"/>
    </w:p>
    <w:p w14:paraId="080F4E34" w14:textId="77777777" w:rsidR="008D44A7" w:rsidRPr="001C17FE" w:rsidRDefault="008D44A7" w:rsidP="008D44A7">
      <w:pPr>
        <w:keepNext/>
        <w:spacing w:before="240" w:after="60"/>
        <w:outlineLvl w:val="1"/>
        <w:rPr>
          <w:rFonts w:asciiTheme="minorHAnsi" w:hAnsiTheme="minorHAnsi" w:cstheme="minorHAnsi"/>
          <w:bCs/>
        </w:rPr>
      </w:pPr>
      <w:bookmarkStart w:id="51" w:name="_Toc437254476"/>
      <w:bookmarkStart w:id="52" w:name="_Toc534377287"/>
      <w:bookmarkStart w:id="53" w:name="_Toc534377521"/>
      <w:r w:rsidRPr="001C17FE">
        <w:rPr>
          <w:rFonts w:asciiTheme="minorHAnsi" w:hAnsiTheme="minorHAnsi" w:cstheme="minorHAnsi"/>
          <w:bCs/>
        </w:rPr>
        <w:t>Le candidat devra obligatoirement prendre contact avec les Services Techniques de la ville de Scaër afin d’organiser une visite sur place, pour permettre d’évaluer précisément la situation. A l’issue de la visite, un certificat de visite lui sera remis, qui sera à joindre impérativement au dossier de candidature.</w:t>
      </w:r>
    </w:p>
    <w:p w14:paraId="4E37DE08" w14:textId="54E32203" w:rsidR="008D44A7" w:rsidRPr="001C17FE" w:rsidRDefault="008D44A7" w:rsidP="008D44A7">
      <w:pPr>
        <w:keepNext/>
        <w:spacing w:before="240" w:after="60"/>
        <w:outlineLvl w:val="1"/>
        <w:rPr>
          <w:rFonts w:asciiTheme="minorHAnsi" w:hAnsiTheme="minorHAnsi" w:cstheme="minorHAnsi"/>
          <w:bCs/>
        </w:rPr>
      </w:pPr>
      <w:r w:rsidRPr="001C17FE">
        <w:rPr>
          <w:rFonts w:asciiTheme="minorHAnsi" w:hAnsiTheme="minorHAnsi" w:cstheme="minorHAnsi"/>
          <w:bCs/>
        </w:rPr>
        <w:t xml:space="preserve">Pour prendre rendez-vous, veuillez envoyer un courriel à : </w:t>
      </w:r>
      <w:r w:rsidR="00D7425E" w:rsidRPr="001C17FE">
        <w:t>dst@scaer.bzh</w:t>
      </w:r>
    </w:p>
    <w:p w14:paraId="504DBB23" w14:textId="225A0A8F" w:rsidR="008D44A7" w:rsidRPr="001C17FE" w:rsidRDefault="008D44A7" w:rsidP="008D44A7">
      <w:pPr>
        <w:keepNext/>
        <w:spacing w:before="240" w:after="60"/>
        <w:outlineLvl w:val="1"/>
        <w:rPr>
          <w:rFonts w:asciiTheme="minorHAnsi" w:hAnsiTheme="minorHAnsi" w:cstheme="minorHAnsi"/>
          <w:bCs/>
        </w:rPr>
      </w:pPr>
      <w:r w:rsidRPr="001C17FE">
        <w:rPr>
          <w:rFonts w:asciiTheme="minorHAnsi" w:hAnsiTheme="minorHAnsi" w:cstheme="minorHAnsi"/>
          <w:bCs/>
        </w:rPr>
        <w:t>La visite obligatoire aura lieu au plus tard 7 jours avant la date limite de dépôt des offres.</w:t>
      </w:r>
    </w:p>
    <w:p w14:paraId="4411B087" w14:textId="77777777" w:rsidR="005939E8" w:rsidRPr="008C01C6" w:rsidRDefault="005939E8" w:rsidP="005939E8">
      <w:pPr>
        <w:keepNext/>
        <w:spacing w:before="240" w:after="60"/>
        <w:outlineLvl w:val="1"/>
        <w:rPr>
          <w:rFonts w:asciiTheme="minorHAnsi" w:hAnsiTheme="minorHAnsi" w:cstheme="minorHAnsi"/>
          <w:b/>
          <w:smallCaps/>
          <w:u w:val="single"/>
        </w:rPr>
      </w:pPr>
      <w:r w:rsidRPr="008C01C6">
        <w:rPr>
          <w:rFonts w:asciiTheme="minorHAnsi" w:hAnsiTheme="minorHAnsi" w:cstheme="minorHAnsi"/>
          <w:b/>
          <w:smallCaps/>
        </w:rPr>
        <w:t>8.4 -</w:t>
      </w:r>
      <w:r w:rsidRPr="008C01C6">
        <w:rPr>
          <w:rFonts w:asciiTheme="minorHAnsi" w:hAnsiTheme="minorHAnsi" w:cstheme="minorHAnsi"/>
          <w:b/>
          <w:smallCaps/>
          <w:u w:val="single"/>
        </w:rPr>
        <w:t xml:space="preserve"> Voies et délais de recours</w:t>
      </w:r>
      <w:bookmarkEnd w:id="51"/>
      <w:bookmarkEnd w:id="52"/>
      <w:bookmarkEnd w:id="53"/>
    </w:p>
    <w:p w14:paraId="75AE0A33"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r w:rsidRPr="008C01C6">
        <w:rPr>
          <w:rFonts w:asciiTheme="minorHAnsi" w:hAnsiTheme="minorHAnsi" w:cstheme="minorHAnsi"/>
        </w:rPr>
        <w:t xml:space="preserve">Le tribunal territorialement compétent est : </w:t>
      </w:r>
    </w:p>
    <w:p w14:paraId="30CA3A98" w14:textId="77777777" w:rsidR="005939E8" w:rsidRPr="008C01C6" w:rsidRDefault="005939E8" w:rsidP="005939E8">
      <w:pPr>
        <w:keepLines/>
        <w:tabs>
          <w:tab w:val="left" w:pos="567"/>
          <w:tab w:val="left" w:pos="851"/>
          <w:tab w:val="left" w:pos="1134"/>
        </w:tabs>
        <w:jc w:val="both"/>
        <w:rPr>
          <w:rFonts w:asciiTheme="minorHAnsi" w:hAnsiTheme="minorHAnsi" w:cstheme="minorHAnsi"/>
        </w:rPr>
      </w:pPr>
    </w:p>
    <w:p w14:paraId="59369AA1" w14:textId="77777777" w:rsidR="005939E8" w:rsidRPr="008C01C6" w:rsidRDefault="00C22DD3" w:rsidP="005939E8">
      <w:pPr>
        <w:keepLines/>
        <w:tabs>
          <w:tab w:val="left" w:pos="567"/>
          <w:tab w:val="left" w:pos="851"/>
          <w:tab w:val="left" w:pos="1134"/>
        </w:tabs>
        <w:rPr>
          <w:rFonts w:asciiTheme="minorHAnsi" w:hAnsiTheme="minorHAnsi" w:cstheme="minorHAnsi"/>
          <w:i/>
          <w:iCs/>
          <w:color w:val="0000FF"/>
        </w:rPr>
      </w:pPr>
      <w:r w:rsidRPr="008C01C6">
        <w:rPr>
          <w:rFonts w:asciiTheme="minorHAnsi" w:hAnsiTheme="minorHAnsi" w:cstheme="minorHAnsi"/>
          <w:smallCaps/>
        </w:rPr>
        <w:t>TRIBUNAL ADMINISTRATIF DE RENNES</w:t>
      </w:r>
    </w:p>
    <w:p w14:paraId="1ED70249" w14:textId="77777777" w:rsidR="005939E8" w:rsidRPr="008C01C6" w:rsidRDefault="005939E8" w:rsidP="005939E8">
      <w:pPr>
        <w:keepLines/>
        <w:tabs>
          <w:tab w:val="left" w:pos="567"/>
          <w:tab w:val="left" w:pos="851"/>
          <w:tab w:val="left" w:pos="1134"/>
        </w:tabs>
        <w:jc w:val="both"/>
        <w:rPr>
          <w:rFonts w:asciiTheme="minorHAnsi" w:hAnsiTheme="minorHAnsi" w:cstheme="minorHAnsi"/>
          <w:smallCaps/>
        </w:rPr>
      </w:pPr>
    </w:p>
    <w:p w14:paraId="397F5E4C" w14:textId="77777777" w:rsidR="009E46A2" w:rsidRPr="008C01C6" w:rsidRDefault="009E46A2" w:rsidP="005939E8">
      <w:pPr>
        <w:keepLines/>
        <w:tabs>
          <w:tab w:val="left" w:pos="567"/>
          <w:tab w:val="left" w:pos="851"/>
          <w:tab w:val="left" w:pos="1134"/>
        </w:tabs>
        <w:jc w:val="both"/>
        <w:rPr>
          <w:rFonts w:asciiTheme="minorHAnsi" w:hAnsiTheme="minorHAnsi" w:cstheme="minorHAnsi"/>
        </w:rPr>
      </w:pPr>
    </w:p>
    <w:sectPr w:rsidR="009E46A2" w:rsidRPr="008C01C6" w:rsidSect="003878B6">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530CD" w14:textId="77777777" w:rsidR="003E7713" w:rsidRDefault="003E7713" w:rsidP="005939E8">
      <w:r>
        <w:separator/>
      </w:r>
    </w:p>
  </w:endnote>
  <w:endnote w:type="continuationSeparator" w:id="0">
    <w:p w14:paraId="5D97FCB9" w14:textId="77777777" w:rsidR="003E7713" w:rsidRDefault="003E7713" w:rsidP="00593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97967"/>
      <w:docPartObj>
        <w:docPartGallery w:val="Page Numbers (Bottom of Page)"/>
        <w:docPartUnique/>
      </w:docPartObj>
    </w:sdtPr>
    <w:sdtEndPr/>
    <w:sdtContent>
      <w:p w14:paraId="30D682A2" w14:textId="77777777" w:rsidR="005939E8" w:rsidRDefault="006B0914">
        <w:pPr>
          <w:pStyle w:val="Pieddepage"/>
          <w:jc w:val="right"/>
        </w:pPr>
        <w:r>
          <w:fldChar w:fldCharType="begin"/>
        </w:r>
        <w:r>
          <w:instrText xml:space="preserve"> PAGE   \* MERGEFORMAT </w:instrText>
        </w:r>
        <w:r>
          <w:fldChar w:fldCharType="separate"/>
        </w:r>
        <w:r w:rsidR="008046E2">
          <w:rPr>
            <w:noProof/>
          </w:rPr>
          <w:t>7</w:t>
        </w:r>
        <w:r>
          <w:rPr>
            <w:noProof/>
          </w:rPr>
          <w:fldChar w:fldCharType="end"/>
        </w:r>
      </w:p>
    </w:sdtContent>
  </w:sdt>
  <w:p w14:paraId="305E5931" w14:textId="77777777" w:rsidR="005939E8" w:rsidRDefault="005939E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37018" w14:textId="77777777" w:rsidR="003E7713" w:rsidRDefault="003E7713" w:rsidP="005939E8">
      <w:r>
        <w:separator/>
      </w:r>
    </w:p>
  </w:footnote>
  <w:footnote w:type="continuationSeparator" w:id="0">
    <w:p w14:paraId="4CABEDA6" w14:textId="77777777" w:rsidR="003E7713" w:rsidRDefault="003E7713" w:rsidP="005939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304DF"/>
    <w:multiLevelType w:val="multilevel"/>
    <w:tmpl w:val="0222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C1C7C"/>
    <w:multiLevelType w:val="singleLevel"/>
    <w:tmpl w:val="040C0001"/>
    <w:lvl w:ilvl="0">
      <w:start w:val="1"/>
      <w:numFmt w:val="bullet"/>
      <w:lvlText w:val=""/>
      <w:lvlJc w:val="left"/>
      <w:pPr>
        <w:ind w:left="720" w:hanging="360"/>
      </w:pPr>
      <w:rPr>
        <w:rFonts w:ascii="Symbol" w:hAnsi="Symbol" w:hint="default"/>
      </w:rPr>
    </w:lvl>
  </w:abstractNum>
  <w:abstractNum w:abstractNumId="2" w15:restartNumberingAfterBreak="0">
    <w:nsid w:val="26717191"/>
    <w:multiLevelType w:val="multilevel"/>
    <w:tmpl w:val="2476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A80276"/>
    <w:multiLevelType w:val="singleLevel"/>
    <w:tmpl w:val="2DF45B2C"/>
    <w:lvl w:ilvl="0">
      <w:start w:val="1"/>
      <w:numFmt w:val="bullet"/>
      <w:lvlText w:val="-"/>
      <w:lvlJc w:val="left"/>
      <w:pPr>
        <w:ind w:left="360" w:hanging="360"/>
      </w:pPr>
      <w:rPr>
        <w:rFonts w:ascii="Arial" w:hAnsi="Arial" w:hint="default"/>
      </w:rPr>
    </w:lvl>
  </w:abstractNum>
  <w:abstractNum w:abstractNumId="4" w15:restartNumberingAfterBreak="0">
    <w:nsid w:val="2A9E1B8C"/>
    <w:multiLevelType w:val="multilevel"/>
    <w:tmpl w:val="E808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D92257"/>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6" w15:restartNumberingAfterBreak="0">
    <w:nsid w:val="3C512A19"/>
    <w:multiLevelType w:val="hybridMultilevel"/>
    <w:tmpl w:val="72B628A6"/>
    <w:lvl w:ilvl="0" w:tplc="040C000D">
      <w:start w:val="1"/>
      <w:numFmt w:val="bullet"/>
      <w:lvlText w:val=""/>
      <w:lvlJc w:val="left"/>
      <w:pPr>
        <w:ind w:left="2844" w:hanging="360"/>
      </w:pPr>
      <w:rPr>
        <w:rFonts w:ascii="Wingdings" w:hAnsi="Wingdings" w:hint="default"/>
      </w:rPr>
    </w:lvl>
    <w:lvl w:ilvl="1" w:tplc="040C0003" w:tentative="1">
      <w:start w:val="1"/>
      <w:numFmt w:val="bullet"/>
      <w:lvlText w:val="o"/>
      <w:lvlJc w:val="left"/>
      <w:pPr>
        <w:ind w:left="3564" w:hanging="360"/>
      </w:pPr>
      <w:rPr>
        <w:rFonts w:ascii="Courier New" w:hAnsi="Courier New" w:hint="default"/>
      </w:rPr>
    </w:lvl>
    <w:lvl w:ilvl="2" w:tplc="040C0005" w:tentative="1">
      <w:start w:val="1"/>
      <w:numFmt w:val="bullet"/>
      <w:lvlText w:val=""/>
      <w:lvlJc w:val="left"/>
      <w:pPr>
        <w:ind w:left="4284" w:hanging="360"/>
      </w:pPr>
      <w:rPr>
        <w:rFonts w:ascii="Wingdings" w:hAnsi="Wingdings" w:hint="default"/>
      </w:rPr>
    </w:lvl>
    <w:lvl w:ilvl="3" w:tplc="040C0001" w:tentative="1">
      <w:start w:val="1"/>
      <w:numFmt w:val="bullet"/>
      <w:lvlText w:val=""/>
      <w:lvlJc w:val="left"/>
      <w:pPr>
        <w:ind w:left="5004" w:hanging="360"/>
      </w:pPr>
      <w:rPr>
        <w:rFonts w:ascii="Symbol" w:hAnsi="Symbol" w:hint="default"/>
      </w:rPr>
    </w:lvl>
    <w:lvl w:ilvl="4" w:tplc="040C0003" w:tentative="1">
      <w:start w:val="1"/>
      <w:numFmt w:val="bullet"/>
      <w:lvlText w:val="o"/>
      <w:lvlJc w:val="left"/>
      <w:pPr>
        <w:ind w:left="5724" w:hanging="360"/>
      </w:pPr>
      <w:rPr>
        <w:rFonts w:ascii="Courier New" w:hAnsi="Courier New" w:hint="default"/>
      </w:rPr>
    </w:lvl>
    <w:lvl w:ilvl="5" w:tplc="040C0005" w:tentative="1">
      <w:start w:val="1"/>
      <w:numFmt w:val="bullet"/>
      <w:lvlText w:val=""/>
      <w:lvlJc w:val="left"/>
      <w:pPr>
        <w:ind w:left="6444" w:hanging="360"/>
      </w:pPr>
      <w:rPr>
        <w:rFonts w:ascii="Wingdings" w:hAnsi="Wingdings" w:hint="default"/>
      </w:rPr>
    </w:lvl>
    <w:lvl w:ilvl="6" w:tplc="040C0001" w:tentative="1">
      <w:start w:val="1"/>
      <w:numFmt w:val="bullet"/>
      <w:lvlText w:val=""/>
      <w:lvlJc w:val="left"/>
      <w:pPr>
        <w:ind w:left="7164" w:hanging="360"/>
      </w:pPr>
      <w:rPr>
        <w:rFonts w:ascii="Symbol" w:hAnsi="Symbol" w:hint="default"/>
      </w:rPr>
    </w:lvl>
    <w:lvl w:ilvl="7" w:tplc="040C0003" w:tentative="1">
      <w:start w:val="1"/>
      <w:numFmt w:val="bullet"/>
      <w:lvlText w:val="o"/>
      <w:lvlJc w:val="left"/>
      <w:pPr>
        <w:ind w:left="7884" w:hanging="360"/>
      </w:pPr>
      <w:rPr>
        <w:rFonts w:ascii="Courier New" w:hAnsi="Courier New" w:hint="default"/>
      </w:rPr>
    </w:lvl>
    <w:lvl w:ilvl="8" w:tplc="040C0005" w:tentative="1">
      <w:start w:val="1"/>
      <w:numFmt w:val="bullet"/>
      <w:lvlText w:val=""/>
      <w:lvlJc w:val="left"/>
      <w:pPr>
        <w:ind w:left="8604" w:hanging="360"/>
      </w:pPr>
      <w:rPr>
        <w:rFonts w:ascii="Wingdings" w:hAnsi="Wingdings" w:hint="default"/>
      </w:rPr>
    </w:lvl>
  </w:abstractNum>
  <w:abstractNum w:abstractNumId="7" w15:restartNumberingAfterBreak="0">
    <w:nsid w:val="470B21CF"/>
    <w:multiLevelType w:val="hybridMultilevel"/>
    <w:tmpl w:val="668EB9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E52730B"/>
    <w:multiLevelType w:val="multilevel"/>
    <w:tmpl w:val="8BE41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7205D3"/>
    <w:multiLevelType w:val="singleLevel"/>
    <w:tmpl w:val="00000000"/>
    <w:lvl w:ilvl="0">
      <w:start w:val="1"/>
      <w:numFmt w:val="bullet"/>
      <w:lvlText w:val="·"/>
      <w:legacy w:legacy="1" w:legacySpace="0" w:legacyIndent="284"/>
      <w:lvlJc w:val="left"/>
      <w:pPr>
        <w:ind w:left="284" w:hanging="284"/>
      </w:pPr>
      <w:rPr>
        <w:rFonts w:ascii="Symbol" w:hAnsi="Symbol" w:hint="default"/>
      </w:rPr>
    </w:lvl>
  </w:abstractNum>
  <w:abstractNum w:abstractNumId="10" w15:restartNumberingAfterBreak="0">
    <w:nsid w:val="59803E68"/>
    <w:multiLevelType w:val="hybridMultilevel"/>
    <w:tmpl w:val="0914897E"/>
    <w:lvl w:ilvl="0" w:tplc="9BF215EE">
      <w:start w:val="1"/>
      <w:numFmt w:val="bullet"/>
      <w:pStyle w:val="RedaliaRetraitavecpuce"/>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432AB3"/>
    <w:multiLevelType w:val="hybridMultilevel"/>
    <w:tmpl w:val="B214520C"/>
    <w:lvl w:ilvl="0" w:tplc="040C0001">
      <w:start w:val="1"/>
      <w:numFmt w:val="bullet"/>
      <w:lvlText w:val=""/>
      <w:lvlJc w:val="left"/>
      <w:pPr>
        <w:tabs>
          <w:tab w:val="num" w:pos="780"/>
        </w:tabs>
        <w:ind w:left="780" w:hanging="360"/>
      </w:pPr>
      <w:rPr>
        <w:rFonts w:ascii="Symbol" w:hAnsi="Symbol" w:hint="default"/>
      </w:rPr>
    </w:lvl>
    <w:lvl w:ilvl="1" w:tplc="040C0003" w:tentative="1">
      <w:start w:val="1"/>
      <w:numFmt w:val="bullet"/>
      <w:lvlText w:val="o"/>
      <w:lvlJc w:val="left"/>
      <w:pPr>
        <w:tabs>
          <w:tab w:val="num" w:pos="1500"/>
        </w:tabs>
        <w:ind w:left="1500" w:hanging="360"/>
      </w:pPr>
      <w:rPr>
        <w:rFonts w:ascii="Courier New" w:hAnsi="Courier New" w:cs="Courier New" w:hint="default"/>
      </w:rPr>
    </w:lvl>
    <w:lvl w:ilvl="2" w:tplc="040C0005" w:tentative="1">
      <w:start w:val="1"/>
      <w:numFmt w:val="bullet"/>
      <w:lvlText w:val=""/>
      <w:lvlJc w:val="left"/>
      <w:pPr>
        <w:tabs>
          <w:tab w:val="num" w:pos="2220"/>
        </w:tabs>
        <w:ind w:left="2220" w:hanging="360"/>
      </w:pPr>
      <w:rPr>
        <w:rFonts w:ascii="Wingdings" w:hAnsi="Wingdings" w:hint="default"/>
      </w:rPr>
    </w:lvl>
    <w:lvl w:ilvl="3" w:tplc="040C0001" w:tentative="1">
      <w:start w:val="1"/>
      <w:numFmt w:val="bullet"/>
      <w:lvlText w:val=""/>
      <w:lvlJc w:val="left"/>
      <w:pPr>
        <w:tabs>
          <w:tab w:val="num" w:pos="2940"/>
        </w:tabs>
        <w:ind w:left="2940" w:hanging="360"/>
      </w:pPr>
      <w:rPr>
        <w:rFonts w:ascii="Symbol" w:hAnsi="Symbol" w:hint="default"/>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12" w15:restartNumberingAfterBreak="0">
    <w:nsid w:val="787866CF"/>
    <w:multiLevelType w:val="hybridMultilevel"/>
    <w:tmpl w:val="214CC474"/>
    <w:lvl w:ilvl="0" w:tplc="D988F978">
      <w:start w:val="7"/>
      <w:numFmt w:val="bullet"/>
      <w:lvlText w:val="-"/>
      <w:lvlJc w:val="left"/>
      <w:pPr>
        <w:ind w:left="1766" w:hanging="360"/>
      </w:pPr>
      <w:rPr>
        <w:rFonts w:ascii="Arial" w:eastAsia="Times New Roman" w:hAnsi="Arial" w:cs="Arial" w:hint="default"/>
      </w:rPr>
    </w:lvl>
    <w:lvl w:ilvl="1" w:tplc="040C0003" w:tentative="1">
      <w:start w:val="1"/>
      <w:numFmt w:val="bullet"/>
      <w:lvlText w:val="o"/>
      <w:lvlJc w:val="left"/>
      <w:pPr>
        <w:ind w:left="2486" w:hanging="360"/>
      </w:pPr>
      <w:rPr>
        <w:rFonts w:ascii="Courier New" w:hAnsi="Courier New" w:cs="Courier New" w:hint="default"/>
      </w:rPr>
    </w:lvl>
    <w:lvl w:ilvl="2" w:tplc="040C0005" w:tentative="1">
      <w:start w:val="1"/>
      <w:numFmt w:val="bullet"/>
      <w:lvlText w:val=""/>
      <w:lvlJc w:val="left"/>
      <w:pPr>
        <w:ind w:left="3206" w:hanging="360"/>
      </w:pPr>
      <w:rPr>
        <w:rFonts w:ascii="Wingdings" w:hAnsi="Wingdings" w:hint="default"/>
      </w:rPr>
    </w:lvl>
    <w:lvl w:ilvl="3" w:tplc="040C0001" w:tentative="1">
      <w:start w:val="1"/>
      <w:numFmt w:val="bullet"/>
      <w:lvlText w:val=""/>
      <w:lvlJc w:val="left"/>
      <w:pPr>
        <w:ind w:left="3926" w:hanging="360"/>
      </w:pPr>
      <w:rPr>
        <w:rFonts w:ascii="Symbol" w:hAnsi="Symbol" w:hint="default"/>
      </w:rPr>
    </w:lvl>
    <w:lvl w:ilvl="4" w:tplc="040C0003" w:tentative="1">
      <w:start w:val="1"/>
      <w:numFmt w:val="bullet"/>
      <w:lvlText w:val="o"/>
      <w:lvlJc w:val="left"/>
      <w:pPr>
        <w:ind w:left="4646" w:hanging="360"/>
      </w:pPr>
      <w:rPr>
        <w:rFonts w:ascii="Courier New" w:hAnsi="Courier New" w:cs="Courier New" w:hint="default"/>
      </w:rPr>
    </w:lvl>
    <w:lvl w:ilvl="5" w:tplc="040C0005" w:tentative="1">
      <w:start w:val="1"/>
      <w:numFmt w:val="bullet"/>
      <w:lvlText w:val=""/>
      <w:lvlJc w:val="left"/>
      <w:pPr>
        <w:ind w:left="5366" w:hanging="360"/>
      </w:pPr>
      <w:rPr>
        <w:rFonts w:ascii="Wingdings" w:hAnsi="Wingdings" w:hint="default"/>
      </w:rPr>
    </w:lvl>
    <w:lvl w:ilvl="6" w:tplc="040C0001" w:tentative="1">
      <w:start w:val="1"/>
      <w:numFmt w:val="bullet"/>
      <w:lvlText w:val=""/>
      <w:lvlJc w:val="left"/>
      <w:pPr>
        <w:ind w:left="6086" w:hanging="360"/>
      </w:pPr>
      <w:rPr>
        <w:rFonts w:ascii="Symbol" w:hAnsi="Symbol" w:hint="default"/>
      </w:rPr>
    </w:lvl>
    <w:lvl w:ilvl="7" w:tplc="040C0003" w:tentative="1">
      <w:start w:val="1"/>
      <w:numFmt w:val="bullet"/>
      <w:lvlText w:val="o"/>
      <w:lvlJc w:val="left"/>
      <w:pPr>
        <w:ind w:left="6806" w:hanging="360"/>
      </w:pPr>
      <w:rPr>
        <w:rFonts w:ascii="Courier New" w:hAnsi="Courier New" w:cs="Courier New" w:hint="default"/>
      </w:rPr>
    </w:lvl>
    <w:lvl w:ilvl="8" w:tplc="040C0005" w:tentative="1">
      <w:start w:val="1"/>
      <w:numFmt w:val="bullet"/>
      <w:lvlText w:val=""/>
      <w:lvlJc w:val="left"/>
      <w:pPr>
        <w:ind w:left="7526" w:hanging="360"/>
      </w:pPr>
      <w:rPr>
        <w:rFonts w:ascii="Wingdings" w:hAnsi="Wingdings" w:hint="default"/>
      </w:rPr>
    </w:lvl>
  </w:abstractNum>
  <w:num w:numId="1" w16cid:durableId="2117870124">
    <w:abstractNumId w:val="3"/>
  </w:num>
  <w:num w:numId="2" w16cid:durableId="853226184">
    <w:abstractNumId w:val="11"/>
  </w:num>
  <w:num w:numId="3" w16cid:durableId="1753314716">
    <w:abstractNumId w:val="5"/>
  </w:num>
  <w:num w:numId="4" w16cid:durableId="167135151">
    <w:abstractNumId w:val="9"/>
  </w:num>
  <w:num w:numId="5" w16cid:durableId="1319769914">
    <w:abstractNumId w:val="10"/>
  </w:num>
  <w:num w:numId="6" w16cid:durableId="921373523">
    <w:abstractNumId w:val="1"/>
  </w:num>
  <w:num w:numId="7" w16cid:durableId="2078092567">
    <w:abstractNumId w:val="12"/>
  </w:num>
  <w:num w:numId="8" w16cid:durableId="1286694336">
    <w:abstractNumId w:val="7"/>
  </w:num>
  <w:num w:numId="9" w16cid:durableId="1039083427">
    <w:abstractNumId w:val="6"/>
  </w:num>
  <w:num w:numId="10" w16cid:durableId="834107500">
    <w:abstractNumId w:val="0"/>
  </w:num>
  <w:num w:numId="11" w16cid:durableId="340857415">
    <w:abstractNumId w:val="2"/>
  </w:num>
  <w:num w:numId="12" w16cid:durableId="1750151989">
    <w:abstractNumId w:val="8"/>
  </w:num>
  <w:num w:numId="13" w16cid:durableId="290667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9E8"/>
    <w:rsid w:val="000B36D8"/>
    <w:rsid w:val="000C2169"/>
    <w:rsid w:val="0018262B"/>
    <w:rsid w:val="001A54ED"/>
    <w:rsid w:val="001C17FE"/>
    <w:rsid w:val="00282028"/>
    <w:rsid w:val="002E0ECC"/>
    <w:rsid w:val="00340560"/>
    <w:rsid w:val="003464BA"/>
    <w:rsid w:val="003878B6"/>
    <w:rsid w:val="003E7713"/>
    <w:rsid w:val="00431680"/>
    <w:rsid w:val="004347C4"/>
    <w:rsid w:val="004670E6"/>
    <w:rsid w:val="004A0928"/>
    <w:rsid w:val="004B39D9"/>
    <w:rsid w:val="004D48EC"/>
    <w:rsid w:val="004D73D6"/>
    <w:rsid w:val="004E3E04"/>
    <w:rsid w:val="00540D88"/>
    <w:rsid w:val="005939E8"/>
    <w:rsid w:val="00654D0E"/>
    <w:rsid w:val="00694C96"/>
    <w:rsid w:val="006A755F"/>
    <w:rsid w:val="006B0914"/>
    <w:rsid w:val="006E4F7C"/>
    <w:rsid w:val="00725D2C"/>
    <w:rsid w:val="007E4425"/>
    <w:rsid w:val="008046E2"/>
    <w:rsid w:val="008C01C6"/>
    <w:rsid w:val="008D44A7"/>
    <w:rsid w:val="00905003"/>
    <w:rsid w:val="009B5B2B"/>
    <w:rsid w:val="009E46A2"/>
    <w:rsid w:val="009F3FCD"/>
    <w:rsid w:val="00A67E1C"/>
    <w:rsid w:val="00BE628C"/>
    <w:rsid w:val="00BF5C4A"/>
    <w:rsid w:val="00C22DD3"/>
    <w:rsid w:val="00CA5639"/>
    <w:rsid w:val="00D7425E"/>
    <w:rsid w:val="00D93DE6"/>
    <w:rsid w:val="00DC20EA"/>
    <w:rsid w:val="00EB1E95"/>
    <w:rsid w:val="00F11E1F"/>
    <w:rsid w:val="00F82CB6"/>
  </w:rsids>
  <m:mathPr>
    <m:mathFont m:val="Cambria Math"/>
    <m:brkBin m:val="before"/>
    <m:brkBinSub m:val="--"/>
    <m:smallFrac m:val="0"/>
    <m:dispDef/>
    <m:lMargin m:val="0"/>
    <m:rMargin m:val="0"/>
    <m:defJc m:val="centerGroup"/>
    <m:wrapIndent m:val="1440"/>
    <m:intLim m:val="subSup"/>
    <m:naryLim m:val="undOvr"/>
  </m:mathPr>
  <w:themeFontLang w:val="fr-FR"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8BCD2"/>
  <w15:docId w15:val="{DB46E343-DC17-48C8-B242-1E0677B8C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zh-TW"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9E8"/>
    <w:pPr>
      <w:suppressAutoHyphens/>
      <w:spacing w:after="0" w:line="240" w:lineRule="auto"/>
    </w:pPr>
    <w:rPr>
      <w:rFonts w:ascii="Arial" w:eastAsia="Times New Roman" w:hAnsi="Arial" w:cs="Arial"/>
      <w:sz w:val="20"/>
      <w:szCs w:val="20"/>
      <w:lang w:eastAsia="ar-SA" w:bidi="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5939E8"/>
    <w:rPr>
      <w:color w:val="0000FF"/>
      <w:u w:val="single"/>
    </w:rPr>
  </w:style>
  <w:style w:type="paragraph" w:customStyle="1" w:styleId="Normal2">
    <w:name w:val="Normal2"/>
    <w:basedOn w:val="Normal"/>
    <w:link w:val="Normal2Car"/>
    <w:rsid w:val="005939E8"/>
    <w:pPr>
      <w:keepLines/>
      <w:tabs>
        <w:tab w:val="left" w:pos="567"/>
        <w:tab w:val="left" w:pos="851"/>
        <w:tab w:val="left" w:pos="1134"/>
      </w:tabs>
      <w:ind w:left="284" w:firstLine="284"/>
      <w:jc w:val="both"/>
    </w:pPr>
    <w:rPr>
      <w:rFonts w:ascii="Times New Roman" w:hAnsi="Times New Roman" w:cs="Times New Roman"/>
      <w:sz w:val="24"/>
      <w:szCs w:val="24"/>
    </w:rPr>
  </w:style>
  <w:style w:type="paragraph" w:customStyle="1" w:styleId="Normal1">
    <w:name w:val="Normal1"/>
    <w:basedOn w:val="Normal"/>
    <w:rsid w:val="005939E8"/>
    <w:pPr>
      <w:keepLines/>
      <w:tabs>
        <w:tab w:val="left" w:pos="284"/>
        <w:tab w:val="left" w:pos="567"/>
        <w:tab w:val="left" w:pos="851"/>
      </w:tabs>
      <w:ind w:firstLine="284"/>
      <w:jc w:val="both"/>
    </w:pPr>
    <w:rPr>
      <w:rFonts w:ascii="Times New Roman" w:hAnsi="Times New Roman" w:cs="Times New Roman"/>
      <w:sz w:val="24"/>
      <w:szCs w:val="24"/>
    </w:rPr>
  </w:style>
  <w:style w:type="paragraph" w:styleId="TM1">
    <w:name w:val="toc 1"/>
    <w:basedOn w:val="Normal"/>
    <w:next w:val="Normal"/>
    <w:semiHidden/>
    <w:rsid w:val="005939E8"/>
    <w:pPr>
      <w:tabs>
        <w:tab w:val="right" w:pos="9071"/>
      </w:tabs>
      <w:spacing w:before="200" w:after="200"/>
      <w:jc w:val="both"/>
    </w:pPr>
    <w:rPr>
      <w:rFonts w:ascii="Times New Roman" w:hAnsi="Times New Roman" w:cs="Times New Roman"/>
      <w:b/>
      <w:bCs/>
      <w:caps/>
      <w:noProof/>
      <w:sz w:val="22"/>
      <w:szCs w:val="22"/>
      <w:u w:val="single"/>
    </w:rPr>
  </w:style>
  <w:style w:type="paragraph" w:styleId="TM2">
    <w:name w:val="toc 2"/>
    <w:basedOn w:val="Normal"/>
    <w:next w:val="Normal"/>
    <w:semiHidden/>
    <w:rsid w:val="005939E8"/>
    <w:pPr>
      <w:tabs>
        <w:tab w:val="right" w:pos="9071"/>
      </w:tabs>
    </w:pPr>
    <w:rPr>
      <w:rFonts w:ascii="Times New Roman" w:hAnsi="Times New Roman" w:cs="Times New Roman"/>
      <w:b/>
      <w:bCs/>
      <w:smallCaps/>
      <w:sz w:val="22"/>
      <w:szCs w:val="22"/>
    </w:rPr>
  </w:style>
  <w:style w:type="paragraph" w:customStyle="1" w:styleId="PARAGRAPHE">
    <w:name w:val="PARAGRAPHE"/>
    <w:basedOn w:val="Normal"/>
    <w:rsid w:val="005939E8"/>
    <w:pPr>
      <w:ind w:left="1134" w:firstLine="1135"/>
      <w:jc w:val="both"/>
    </w:pPr>
    <w:rPr>
      <w:rFonts w:ascii="Dutch" w:hAnsi="Dutch"/>
      <w:sz w:val="24"/>
      <w:szCs w:val="24"/>
    </w:rPr>
  </w:style>
  <w:style w:type="paragraph" w:customStyle="1" w:styleId="Corpsdutexte">
    <w:name w:val="Corps du texte"/>
    <w:basedOn w:val="Normal"/>
    <w:rsid w:val="005939E8"/>
    <w:pPr>
      <w:suppressAutoHyphens w:val="0"/>
      <w:spacing w:before="240"/>
      <w:ind w:left="1701" w:firstLine="851"/>
      <w:jc w:val="both"/>
    </w:pPr>
    <w:rPr>
      <w:sz w:val="24"/>
      <w:szCs w:val="24"/>
      <w:lang w:eastAsia="fr-FR"/>
    </w:rPr>
  </w:style>
  <w:style w:type="paragraph" w:styleId="NormalWeb">
    <w:name w:val="Normal (Web)"/>
    <w:basedOn w:val="Normal"/>
    <w:uiPriority w:val="99"/>
    <w:unhideWhenUsed/>
    <w:rsid w:val="005939E8"/>
    <w:pPr>
      <w:suppressAutoHyphens w:val="0"/>
      <w:spacing w:before="100" w:beforeAutospacing="1" w:after="100" w:afterAutospacing="1"/>
    </w:pPr>
    <w:rPr>
      <w:rFonts w:ascii="Times New Roman" w:hAnsi="Times New Roman" w:cs="Times New Roman"/>
      <w:sz w:val="24"/>
      <w:szCs w:val="24"/>
      <w:lang w:eastAsia="zh-TW" w:bidi="he-IL"/>
    </w:rPr>
  </w:style>
  <w:style w:type="paragraph" w:styleId="Paragraphedeliste">
    <w:name w:val="List Paragraph"/>
    <w:basedOn w:val="Normal"/>
    <w:uiPriority w:val="34"/>
    <w:qFormat/>
    <w:rsid w:val="005939E8"/>
    <w:pPr>
      <w:suppressAutoHyphens w:val="0"/>
      <w:ind w:left="720"/>
      <w:contextualSpacing/>
    </w:pPr>
    <w:rPr>
      <w:rFonts w:ascii="Times New Roman" w:hAnsi="Times New Roman" w:cs="Times New Roman"/>
      <w:sz w:val="24"/>
      <w:szCs w:val="24"/>
      <w:lang w:eastAsia="zh-TW" w:bidi="he-IL"/>
    </w:rPr>
  </w:style>
  <w:style w:type="paragraph" w:customStyle="1" w:styleId="RedaliaNormal">
    <w:name w:val="Redalia : Normal"/>
    <w:basedOn w:val="Normal"/>
    <w:link w:val="RedaliaNormalCar"/>
    <w:uiPriority w:val="99"/>
    <w:rsid w:val="005939E8"/>
    <w:pPr>
      <w:widowControl w:val="0"/>
      <w:tabs>
        <w:tab w:val="left" w:leader="dot" w:pos="8505"/>
      </w:tabs>
      <w:suppressAutoHyphens w:val="0"/>
      <w:spacing w:before="40"/>
      <w:jc w:val="both"/>
    </w:pPr>
    <w:rPr>
      <w:rFonts w:ascii="Times New Roman" w:hAnsi="Times New Roman" w:cs="Times New Roman"/>
      <w:sz w:val="22"/>
      <w:szCs w:val="22"/>
      <w:lang w:eastAsia="fr-FR"/>
    </w:rPr>
  </w:style>
  <w:style w:type="character" w:customStyle="1" w:styleId="Normal2Car">
    <w:name w:val="Normal2 Car"/>
    <w:link w:val="Normal2"/>
    <w:uiPriority w:val="99"/>
    <w:locked/>
    <w:rsid w:val="005939E8"/>
    <w:rPr>
      <w:rFonts w:ascii="Times New Roman" w:eastAsia="Times New Roman" w:hAnsi="Times New Roman" w:cs="Times New Roman"/>
      <w:sz w:val="24"/>
      <w:szCs w:val="24"/>
      <w:lang w:eastAsia="ar-SA" w:bidi="ar-SA"/>
    </w:rPr>
  </w:style>
  <w:style w:type="paragraph" w:customStyle="1" w:styleId="RedaliaRetraitavecpuce">
    <w:name w:val="Redalia : Retrait avec puce"/>
    <w:basedOn w:val="RedaliaNormal"/>
    <w:uiPriority w:val="99"/>
    <w:rsid w:val="005939E8"/>
    <w:pPr>
      <w:numPr>
        <w:numId w:val="5"/>
      </w:numPr>
      <w:tabs>
        <w:tab w:val="clear" w:pos="720"/>
        <w:tab w:val="num" w:pos="360"/>
      </w:tabs>
      <w:ind w:left="0" w:firstLine="0"/>
    </w:pPr>
    <w:rPr>
      <w:rFonts w:ascii="Arial" w:hAnsi="Arial"/>
      <w:szCs w:val="20"/>
    </w:rPr>
  </w:style>
  <w:style w:type="character" w:customStyle="1" w:styleId="RedaliaNormalCar">
    <w:name w:val="Redalia : Normal Car"/>
    <w:link w:val="RedaliaNormal"/>
    <w:uiPriority w:val="99"/>
    <w:locked/>
    <w:rsid w:val="005939E8"/>
    <w:rPr>
      <w:rFonts w:ascii="Times New Roman" w:eastAsia="Times New Roman" w:hAnsi="Times New Roman" w:cs="Times New Roman"/>
      <w:lang w:eastAsia="fr-FR" w:bidi="ar-SA"/>
    </w:rPr>
  </w:style>
  <w:style w:type="paragraph" w:styleId="En-tte">
    <w:name w:val="header"/>
    <w:basedOn w:val="Normal"/>
    <w:link w:val="En-tteCar"/>
    <w:uiPriority w:val="99"/>
    <w:semiHidden/>
    <w:unhideWhenUsed/>
    <w:rsid w:val="005939E8"/>
    <w:pPr>
      <w:tabs>
        <w:tab w:val="center" w:pos="4536"/>
        <w:tab w:val="right" w:pos="9072"/>
      </w:tabs>
    </w:pPr>
  </w:style>
  <w:style w:type="character" w:customStyle="1" w:styleId="En-tteCar">
    <w:name w:val="En-tête Car"/>
    <w:basedOn w:val="Policepardfaut"/>
    <w:link w:val="En-tte"/>
    <w:uiPriority w:val="99"/>
    <w:semiHidden/>
    <w:rsid w:val="005939E8"/>
    <w:rPr>
      <w:rFonts w:ascii="Arial" w:eastAsia="Times New Roman" w:hAnsi="Arial" w:cs="Arial"/>
      <w:sz w:val="20"/>
      <w:szCs w:val="20"/>
      <w:lang w:eastAsia="ar-SA" w:bidi="ar-SA"/>
    </w:rPr>
  </w:style>
  <w:style w:type="paragraph" w:styleId="Pieddepage">
    <w:name w:val="footer"/>
    <w:basedOn w:val="Normal"/>
    <w:link w:val="PieddepageCar"/>
    <w:uiPriority w:val="99"/>
    <w:unhideWhenUsed/>
    <w:rsid w:val="005939E8"/>
    <w:pPr>
      <w:tabs>
        <w:tab w:val="center" w:pos="4536"/>
        <w:tab w:val="right" w:pos="9072"/>
      </w:tabs>
    </w:pPr>
  </w:style>
  <w:style w:type="character" w:customStyle="1" w:styleId="PieddepageCar">
    <w:name w:val="Pied de page Car"/>
    <w:basedOn w:val="Policepardfaut"/>
    <w:link w:val="Pieddepage"/>
    <w:uiPriority w:val="99"/>
    <w:rsid w:val="005939E8"/>
    <w:rPr>
      <w:rFonts w:ascii="Arial" w:eastAsia="Times New Roman" w:hAnsi="Arial" w:cs="Arial"/>
      <w:sz w:val="20"/>
      <w:szCs w:val="20"/>
      <w:lang w:eastAsia="ar-SA" w:bidi="ar-SA"/>
    </w:rPr>
  </w:style>
  <w:style w:type="paragraph" w:styleId="Textedebulles">
    <w:name w:val="Balloon Text"/>
    <w:basedOn w:val="Normal"/>
    <w:link w:val="TextedebullesCar"/>
    <w:uiPriority w:val="99"/>
    <w:semiHidden/>
    <w:unhideWhenUsed/>
    <w:rsid w:val="005939E8"/>
    <w:rPr>
      <w:rFonts w:ascii="Tahoma" w:hAnsi="Tahoma" w:cs="Tahoma"/>
      <w:sz w:val="16"/>
      <w:szCs w:val="16"/>
    </w:rPr>
  </w:style>
  <w:style w:type="character" w:customStyle="1" w:styleId="TextedebullesCar">
    <w:name w:val="Texte de bulles Car"/>
    <w:basedOn w:val="Policepardfaut"/>
    <w:link w:val="Textedebulles"/>
    <w:uiPriority w:val="99"/>
    <w:semiHidden/>
    <w:rsid w:val="005939E8"/>
    <w:rPr>
      <w:rFonts w:ascii="Tahoma" w:eastAsia="Times New Roman" w:hAnsi="Tahoma" w:cs="Tahoma"/>
      <w:sz w:val="16"/>
      <w:szCs w:val="16"/>
      <w:lang w:eastAsia="ar-SA" w:bidi="ar-SA"/>
    </w:rPr>
  </w:style>
  <w:style w:type="character" w:styleId="Mentionnonrsolue">
    <w:name w:val="Unresolved Mention"/>
    <w:basedOn w:val="Policepardfaut"/>
    <w:uiPriority w:val="99"/>
    <w:semiHidden/>
    <w:unhideWhenUsed/>
    <w:rsid w:val="008D44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pv.enem.pl/fr/09111400-4"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arches.e-megalisbretagne.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2593</Words>
  <Characters>14267</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dc:creator>
  <cp:lastModifiedBy>servtech2</cp:lastModifiedBy>
  <cp:revision>6</cp:revision>
  <dcterms:created xsi:type="dcterms:W3CDTF">2026-09-18T13:10:00Z</dcterms:created>
  <dcterms:modified xsi:type="dcterms:W3CDTF">2026-09-24T06:29:00Z</dcterms:modified>
</cp:coreProperties>
</file>