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65C3E" w14:textId="66F85634" w:rsidR="00054F43" w:rsidRPr="001D6795" w:rsidRDefault="00D61DFE">
      <w:pPr>
        <w:ind w:right="6340"/>
        <w:rPr>
          <w:sz w:val="2"/>
        </w:rPr>
      </w:pPr>
      <w:r>
        <w:rPr>
          <w:noProof/>
          <w:sz w:val="2"/>
        </w:rPr>
        <w:drawing>
          <wp:inline distT="0" distB="0" distL="0" distR="0" wp14:anchorId="65382D50" wp14:editId="372F3AC4">
            <wp:extent cx="1831848" cy="1792224"/>
            <wp:effectExtent l="0" t="0" r="0" b="0"/>
            <wp:docPr id="21176568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56886" name="Image 211765688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31848" cy="1792224"/>
                    </a:xfrm>
                    <a:prstGeom prst="rect">
                      <a:avLst/>
                    </a:prstGeom>
                  </pic:spPr>
                </pic:pic>
              </a:graphicData>
            </a:graphic>
          </wp:inline>
        </w:drawing>
      </w:r>
    </w:p>
    <w:p w14:paraId="114D9BE8" w14:textId="77777777" w:rsidR="00054F43" w:rsidRPr="001D6795" w:rsidRDefault="00054F43">
      <w:pPr>
        <w:spacing w:after="160" w:line="240" w:lineRule="exact"/>
      </w:pPr>
    </w:p>
    <w:tbl>
      <w:tblPr>
        <w:tblW w:w="0" w:type="auto"/>
        <w:tblLayout w:type="fixed"/>
        <w:tblLook w:val="04A0" w:firstRow="1" w:lastRow="0" w:firstColumn="1" w:lastColumn="0" w:noHBand="0" w:noVBand="1"/>
      </w:tblPr>
      <w:tblGrid>
        <w:gridCol w:w="9620"/>
      </w:tblGrid>
      <w:tr w:rsidR="00054F43" w:rsidRPr="001D6795" w14:paraId="0C0E420F" w14:textId="77777777">
        <w:tc>
          <w:tcPr>
            <w:tcW w:w="9620" w:type="dxa"/>
            <w:shd w:val="clear" w:color="666553" w:fill="666553"/>
            <w:tcMar>
              <w:top w:w="30" w:type="dxa"/>
              <w:left w:w="0" w:type="dxa"/>
              <w:bottom w:w="0" w:type="dxa"/>
              <w:right w:w="0" w:type="dxa"/>
            </w:tcMar>
            <w:vAlign w:val="center"/>
          </w:tcPr>
          <w:p w14:paraId="6962BD8A" w14:textId="77777777" w:rsidR="00054F43" w:rsidRPr="001D6795" w:rsidRDefault="00DE0513">
            <w:pPr>
              <w:jc w:val="center"/>
              <w:rPr>
                <w:rFonts w:ascii="Roboto" w:eastAsia="Roboto" w:hAnsi="Roboto" w:cs="Roboto"/>
                <w:b/>
                <w:color w:val="FFFFFF"/>
                <w:sz w:val="28"/>
              </w:rPr>
            </w:pPr>
            <w:r w:rsidRPr="001D6795">
              <w:rPr>
                <w:rFonts w:ascii="Roboto" w:eastAsia="Roboto" w:hAnsi="Roboto" w:cs="Roboto"/>
                <w:b/>
                <w:color w:val="FFFFFF"/>
                <w:sz w:val="28"/>
              </w:rPr>
              <w:t>RÈGLEMENT DE LA CONSULTATION</w:t>
            </w:r>
          </w:p>
        </w:tc>
      </w:tr>
    </w:tbl>
    <w:p w14:paraId="1A08F4A5" w14:textId="77777777" w:rsidR="00054F43" w:rsidRPr="001D6795" w:rsidRDefault="00DE0513">
      <w:pPr>
        <w:spacing w:line="240" w:lineRule="exact"/>
      </w:pPr>
      <w:r w:rsidRPr="001D6795">
        <w:t xml:space="preserve"> </w:t>
      </w:r>
    </w:p>
    <w:p w14:paraId="649E2472" w14:textId="77777777" w:rsidR="00054F43" w:rsidRPr="001D6795" w:rsidRDefault="00054F43">
      <w:pPr>
        <w:spacing w:after="120" w:line="240" w:lineRule="exact"/>
      </w:pPr>
    </w:p>
    <w:p w14:paraId="21E926B2" w14:textId="77777777" w:rsidR="00054F43" w:rsidRPr="001D6795" w:rsidRDefault="00DE0513">
      <w:pPr>
        <w:spacing w:before="20"/>
        <w:jc w:val="center"/>
        <w:rPr>
          <w:rFonts w:ascii="Roboto" w:eastAsia="Roboto" w:hAnsi="Roboto" w:cs="Roboto"/>
          <w:b/>
          <w:color w:val="000000"/>
          <w:sz w:val="28"/>
        </w:rPr>
      </w:pPr>
      <w:r w:rsidRPr="001D6795">
        <w:rPr>
          <w:rFonts w:ascii="Roboto" w:eastAsia="Roboto" w:hAnsi="Roboto" w:cs="Roboto"/>
          <w:b/>
          <w:color w:val="000000"/>
          <w:sz w:val="28"/>
        </w:rPr>
        <w:t>MARCHÉ PUBLIC DE TRAVAUX</w:t>
      </w:r>
    </w:p>
    <w:p w14:paraId="087E491E" w14:textId="77777777" w:rsidR="00054F43" w:rsidRPr="001D6795" w:rsidRDefault="00054F43">
      <w:pPr>
        <w:spacing w:line="240" w:lineRule="exact"/>
      </w:pPr>
    </w:p>
    <w:p w14:paraId="6FC7BE31" w14:textId="77777777" w:rsidR="00054F43" w:rsidRPr="001D6795" w:rsidRDefault="00054F43">
      <w:pPr>
        <w:spacing w:line="240" w:lineRule="exact"/>
      </w:pPr>
    </w:p>
    <w:p w14:paraId="5CD843C7" w14:textId="77777777" w:rsidR="00054F43" w:rsidRPr="001D6795" w:rsidRDefault="00054F43">
      <w:pPr>
        <w:spacing w:line="240" w:lineRule="exact"/>
      </w:pPr>
    </w:p>
    <w:p w14:paraId="6FAD0B5F" w14:textId="77777777" w:rsidR="00054F43" w:rsidRPr="001D6795" w:rsidRDefault="00054F43">
      <w:pPr>
        <w:spacing w:line="240" w:lineRule="exact"/>
      </w:pPr>
    </w:p>
    <w:p w14:paraId="5C9A32CC" w14:textId="77777777" w:rsidR="00054F43" w:rsidRPr="001D6795" w:rsidRDefault="00054F43">
      <w:pPr>
        <w:spacing w:line="240" w:lineRule="exact"/>
      </w:pPr>
    </w:p>
    <w:p w14:paraId="229B9C8B" w14:textId="77777777" w:rsidR="00054F43" w:rsidRPr="001D6795" w:rsidRDefault="00054F43">
      <w:pPr>
        <w:spacing w:line="240" w:lineRule="exact"/>
      </w:pPr>
    </w:p>
    <w:p w14:paraId="46D15192" w14:textId="77777777" w:rsidR="00054F43" w:rsidRPr="001D6795" w:rsidRDefault="00054F43">
      <w:pPr>
        <w:spacing w:line="240" w:lineRule="exact"/>
      </w:pPr>
    </w:p>
    <w:p w14:paraId="6733160B" w14:textId="77777777" w:rsidR="00054F43" w:rsidRPr="001D6795" w:rsidRDefault="00054F43">
      <w:pPr>
        <w:spacing w:after="180" w:line="240" w:lineRule="exact"/>
      </w:pPr>
    </w:p>
    <w:tbl>
      <w:tblPr>
        <w:tblW w:w="0" w:type="auto"/>
        <w:jc w:val="center"/>
        <w:tblLayout w:type="fixed"/>
        <w:tblLook w:val="04A0" w:firstRow="1" w:lastRow="0" w:firstColumn="1" w:lastColumn="0" w:noHBand="0" w:noVBand="1"/>
      </w:tblPr>
      <w:tblGrid>
        <w:gridCol w:w="7100"/>
      </w:tblGrid>
      <w:tr w:rsidR="00054F43" w:rsidRPr="001D6795" w14:paraId="41D8878E" w14:textId="77777777" w:rsidTr="003C379E">
        <w:trPr>
          <w:jc w:val="center"/>
        </w:trPr>
        <w:tc>
          <w:tcPr>
            <w:tcW w:w="7100" w:type="dxa"/>
            <w:tcBorders>
              <w:top w:val="single" w:sz="4" w:space="0" w:color="000000"/>
              <w:bottom w:val="single" w:sz="4" w:space="0" w:color="000000"/>
            </w:tcBorders>
            <w:tcMar>
              <w:top w:w="300" w:type="dxa"/>
              <w:left w:w="0" w:type="dxa"/>
              <w:bottom w:w="300" w:type="dxa"/>
              <w:right w:w="0" w:type="dxa"/>
            </w:tcMar>
            <w:vAlign w:val="center"/>
          </w:tcPr>
          <w:p w14:paraId="7B7FFBE6" w14:textId="77777777" w:rsidR="003C379E" w:rsidRPr="003F19BE" w:rsidRDefault="003C379E" w:rsidP="003C379E">
            <w:pPr>
              <w:jc w:val="center"/>
              <w:rPr>
                <w:b/>
                <w:bCs/>
                <w:color w:val="394245"/>
                <w:sz w:val="36"/>
                <w:szCs w:val="36"/>
              </w:rPr>
            </w:pPr>
            <w:r>
              <w:rPr>
                <w:b/>
                <w:color w:val="000000"/>
                <w:sz w:val="28"/>
              </w:rPr>
              <w:t>Am</w:t>
            </w:r>
            <w:r w:rsidRPr="001C7BF0">
              <w:rPr>
                <w:b/>
                <w:color w:val="000000"/>
                <w:sz w:val="28"/>
              </w:rPr>
              <w:t>énagement de la r</w:t>
            </w:r>
            <w:r>
              <w:rPr>
                <w:b/>
                <w:color w:val="000000"/>
                <w:sz w:val="28"/>
              </w:rPr>
              <w:t>o</w:t>
            </w:r>
            <w:r w:rsidRPr="001C7BF0">
              <w:rPr>
                <w:b/>
                <w:color w:val="000000"/>
                <w:sz w:val="28"/>
              </w:rPr>
              <w:t>u</w:t>
            </w:r>
            <w:r>
              <w:rPr>
                <w:b/>
                <w:color w:val="000000"/>
                <w:sz w:val="28"/>
              </w:rPr>
              <w:t>t</w:t>
            </w:r>
            <w:r w:rsidRPr="001C7BF0">
              <w:rPr>
                <w:b/>
                <w:color w:val="000000"/>
                <w:sz w:val="28"/>
              </w:rPr>
              <w:t xml:space="preserve">e de </w:t>
            </w:r>
            <w:r>
              <w:rPr>
                <w:b/>
                <w:color w:val="000000"/>
                <w:sz w:val="28"/>
              </w:rPr>
              <w:t>Kerdréon</w:t>
            </w:r>
            <w:r w:rsidRPr="001C7BF0">
              <w:rPr>
                <w:b/>
                <w:color w:val="000000"/>
                <w:sz w:val="28"/>
              </w:rPr>
              <w:t xml:space="preserve"> </w:t>
            </w:r>
            <w:r>
              <w:rPr>
                <w:b/>
                <w:color w:val="000000"/>
                <w:sz w:val="28"/>
              </w:rPr>
              <w:t xml:space="preserve">et route de </w:t>
            </w:r>
            <w:proofErr w:type="spellStart"/>
            <w:r>
              <w:rPr>
                <w:b/>
                <w:color w:val="000000"/>
                <w:sz w:val="28"/>
              </w:rPr>
              <w:t>Leineuret</w:t>
            </w:r>
            <w:proofErr w:type="spellEnd"/>
            <w:r>
              <w:rPr>
                <w:b/>
                <w:color w:val="000000"/>
                <w:sz w:val="28"/>
              </w:rPr>
              <w:t xml:space="preserve"> </w:t>
            </w:r>
            <w:r w:rsidRPr="001C7BF0">
              <w:rPr>
                <w:b/>
                <w:color w:val="000000"/>
                <w:sz w:val="28"/>
              </w:rPr>
              <w:t xml:space="preserve">à </w:t>
            </w:r>
            <w:r>
              <w:rPr>
                <w:b/>
                <w:color w:val="000000"/>
                <w:sz w:val="28"/>
              </w:rPr>
              <w:t>LOPERHET</w:t>
            </w:r>
          </w:p>
          <w:p w14:paraId="2DE19331" w14:textId="09862D2E" w:rsidR="00054F43" w:rsidRPr="001D6795" w:rsidRDefault="00054F43">
            <w:pPr>
              <w:spacing w:line="328" w:lineRule="exact"/>
              <w:jc w:val="center"/>
              <w:rPr>
                <w:rFonts w:ascii="Roboto" w:eastAsia="Roboto" w:hAnsi="Roboto" w:cs="Roboto"/>
                <w:b/>
                <w:color w:val="000000"/>
                <w:sz w:val="28"/>
              </w:rPr>
            </w:pPr>
          </w:p>
        </w:tc>
      </w:tr>
    </w:tbl>
    <w:p w14:paraId="2AD53ABD" w14:textId="77777777" w:rsidR="00054F43" w:rsidRPr="001D6795" w:rsidRDefault="00DE0513">
      <w:pPr>
        <w:spacing w:line="240" w:lineRule="exact"/>
      </w:pPr>
      <w:r w:rsidRPr="001D6795">
        <w:t xml:space="preserve"> </w:t>
      </w:r>
    </w:p>
    <w:p w14:paraId="513B2A91" w14:textId="77777777" w:rsidR="00054F43" w:rsidRPr="001D6795" w:rsidRDefault="00054F43">
      <w:pPr>
        <w:spacing w:after="180" w:line="240" w:lineRule="exact"/>
      </w:pPr>
    </w:p>
    <w:p w14:paraId="65DCE892" w14:textId="77777777" w:rsidR="00054F43" w:rsidRPr="001D6795" w:rsidRDefault="00DE0513">
      <w:pPr>
        <w:spacing w:before="60" w:after="20"/>
        <w:jc w:val="center"/>
        <w:rPr>
          <w:rFonts w:ascii="Roboto" w:eastAsia="Roboto" w:hAnsi="Roboto" w:cs="Roboto"/>
          <w:color w:val="000000"/>
        </w:rPr>
      </w:pPr>
      <w:r w:rsidRPr="001D6795">
        <w:rPr>
          <w:rFonts w:ascii="Roboto" w:eastAsia="Roboto" w:hAnsi="Roboto" w:cs="Roboto"/>
          <w:color w:val="000000"/>
        </w:rPr>
        <w:t>Date et heure limites de réception des offres :</w:t>
      </w:r>
    </w:p>
    <w:p w14:paraId="66D31875" w14:textId="1E02A111" w:rsidR="00054F43" w:rsidRPr="001D6795" w:rsidRDefault="003C379E">
      <w:pPr>
        <w:spacing w:before="60" w:after="20"/>
        <w:jc w:val="center"/>
        <w:rPr>
          <w:rFonts w:ascii="Roboto" w:eastAsia="Roboto" w:hAnsi="Roboto" w:cs="Roboto"/>
          <w:color w:val="000000"/>
        </w:rPr>
      </w:pPr>
      <w:r>
        <w:rPr>
          <w:rFonts w:ascii="Roboto" w:eastAsia="Roboto" w:hAnsi="Roboto" w:cs="Roboto"/>
          <w:color w:val="000000"/>
        </w:rPr>
        <w:t>Vendredi 9octobre</w:t>
      </w:r>
      <w:r w:rsidR="00DE0513" w:rsidRPr="001D6795">
        <w:rPr>
          <w:rFonts w:ascii="Roboto" w:eastAsia="Roboto" w:hAnsi="Roboto" w:cs="Roboto"/>
          <w:color w:val="000000"/>
        </w:rPr>
        <w:t xml:space="preserve"> 2026 à </w:t>
      </w:r>
      <w:proofErr w:type="gramStart"/>
      <w:r w:rsidR="00DE0513" w:rsidRPr="001D6795">
        <w:rPr>
          <w:rFonts w:ascii="Roboto" w:eastAsia="Roboto" w:hAnsi="Roboto" w:cs="Roboto"/>
          <w:color w:val="000000"/>
        </w:rPr>
        <w:t>12:</w:t>
      </w:r>
      <w:proofErr w:type="gramEnd"/>
      <w:r w:rsidR="00DE0513" w:rsidRPr="001D6795">
        <w:rPr>
          <w:rFonts w:ascii="Roboto" w:eastAsia="Roboto" w:hAnsi="Roboto" w:cs="Roboto"/>
          <w:color w:val="000000"/>
        </w:rPr>
        <w:t>00</w:t>
      </w:r>
    </w:p>
    <w:p w14:paraId="4B5E1E2A" w14:textId="37F74D76" w:rsidR="00054F43" w:rsidRPr="001D6795" w:rsidRDefault="00054F43">
      <w:pPr>
        <w:spacing w:line="240" w:lineRule="exact"/>
      </w:pPr>
    </w:p>
    <w:p w14:paraId="53F9EB4B" w14:textId="4E246143" w:rsidR="007C4BAF" w:rsidRPr="001D6795" w:rsidRDefault="003C379E" w:rsidP="003C379E">
      <w:pPr>
        <w:spacing w:line="240" w:lineRule="exact"/>
        <w:jc w:val="center"/>
      </w:pPr>
      <w:r>
        <w:rPr>
          <w:noProof/>
          <w14:ligatures w14:val="standardContextual"/>
        </w:rPr>
        <w:drawing>
          <wp:anchor distT="0" distB="0" distL="114300" distR="114300" simplePos="0" relativeHeight="251658240" behindDoc="0" locked="0" layoutInCell="1" allowOverlap="1" wp14:anchorId="3DFC7282" wp14:editId="64B42E37">
            <wp:simplePos x="0" y="0"/>
            <wp:positionH relativeFrom="margin">
              <wp:align>center</wp:align>
            </wp:positionH>
            <wp:positionV relativeFrom="paragraph">
              <wp:posOffset>11430</wp:posOffset>
            </wp:positionV>
            <wp:extent cx="1999615" cy="972820"/>
            <wp:effectExtent l="0" t="0" r="635" b="0"/>
            <wp:wrapSquare wrapText="bothSides"/>
            <wp:docPr id="1656714866"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336261" name="Image 3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99615" cy="972820"/>
                    </a:xfrm>
                    <a:prstGeom prst="rect">
                      <a:avLst/>
                    </a:prstGeom>
                  </pic:spPr>
                </pic:pic>
              </a:graphicData>
            </a:graphic>
            <wp14:sizeRelH relativeFrom="page">
              <wp14:pctWidth>0</wp14:pctWidth>
            </wp14:sizeRelH>
            <wp14:sizeRelV relativeFrom="page">
              <wp14:pctHeight>0</wp14:pctHeight>
            </wp14:sizeRelV>
          </wp:anchor>
        </w:drawing>
      </w:r>
    </w:p>
    <w:p w14:paraId="4BD38899" w14:textId="7D18FC7A" w:rsidR="007C4BAF" w:rsidRPr="001D6795" w:rsidRDefault="007C4BAF" w:rsidP="003C379E">
      <w:pPr>
        <w:spacing w:line="240" w:lineRule="exact"/>
        <w:jc w:val="center"/>
      </w:pPr>
    </w:p>
    <w:p w14:paraId="719765C0" w14:textId="1F32F58B" w:rsidR="007C4BAF" w:rsidRDefault="007C4BAF">
      <w:pPr>
        <w:spacing w:line="240" w:lineRule="exact"/>
      </w:pPr>
    </w:p>
    <w:p w14:paraId="7EEF88F7" w14:textId="77777777" w:rsidR="003C379E" w:rsidRDefault="003C379E">
      <w:pPr>
        <w:spacing w:line="240" w:lineRule="exact"/>
      </w:pPr>
    </w:p>
    <w:p w14:paraId="44B94D15" w14:textId="77777777" w:rsidR="003C379E" w:rsidRDefault="003C379E">
      <w:pPr>
        <w:spacing w:line="240" w:lineRule="exact"/>
      </w:pPr>
    </w:p>
    <w:p w14:paraId="03B4E113" w14:textId="77777777" w:rsidR="003C379E" w:rsidRPr="001D6795" w:rsidRDefault="003C379E">
      <w:pPr>
        <w:spacing w:line="240" w:lineRule="exact"/>
      </w:pPr>
    </w:p>
    <w:p w14:paraId="4AE8F1B4" w14:textId="7B8C3D9B" w:rsidR="00054F43" w:rsidRPr="001D6795" w:rsidRDefault="00054F43">
      <w:pPr>
        <w:spacing w:line="240" w:lineRule="exact"/>
      </w:pPr>
    </w:p>
    <w:p w14:paraId="1CD56AC2" w14:textId="77777777" w:rsidR="003C379E" w:rsidRPr="001C7BF0" w:rsidRDefault="003C379E" w:rsidP="003C379E">
      <w:pPr>
        <w:spacing w:line="281" w:lineRule="exact"/>
        <w:jc w:val="center"/>
        <w:rPr>
          <w:color w:val="000000"/>
        </w:rPr>
      </w:pPr>
      <w:r w:rsidRPr="001C7BF0">
        <w:rPr>
          <w:b/>
          <w:color w:val="000000"/>
        </w:rPr>
        <w:t xml:space="preserve">Commune de </w:t>
      </w:r>
      <w:r>
        <w:rPr>
          <w:b/>
          <w:color w:val="000000"/>
        </w:rPr>
        <w:t>LOPERHET</w:t>
      </w:r>
    </w:p>
    <w:p w14:paraId="426D5CC8" w14:textId="77777777" w:rsidR="003C379E" w:rsidRPr="001C7BF0" w:rsidRDefault="003C379E" w:rsidP="003C379E">
      <w:pPr>
        <w:spacing w:line="281" w:lineRule="exact"/>
        <w:jc w:val="center"/>
        <w:rPr>
          <w:color w:val="000000"/>
        </w:rPr>
      </w:pPr>
      <w:r>
        <w:rPr>
          <w:color w:val="000000"/>
        </w:rPr>
        <w:t>119 Rue Ren</w:t>
      </w:r>
      <w:r w:rsidRPr="001C7BF0">
        <w:rPr>
          <w:color w:val="000000"/>
        </w:rPr>
        <w:t>é</w:t>
      </w:r>
      <w:r>
        <w:rPr>
          <w:color w:val="000000"/>
        </w:rPr>
        <w:t xml:space="preserve"> GOUBIN</w:t>
      </w:r>
    </w:p>
    <w:p w14:paraId="788D495B" w14:textId="77777777" w:rsidR="003C379E" w:rsidRPr="001C7BF0" w:rsidRDefault="003C379E" w:rsidP="003C379E">
      <w:pPr>
        <w:spacing w:line="281" w:lineRule="exact"/>
        <w:jc w:val="center"/>
        <w:rPr>
          <w:color w:val="000000"/>
        </w:rPr>
      </w:pPr>
      <w:r>
        <w:rPr>
          <w:color w:val="000000"/>
        </w:rPr>
        <w:t>29470 LOPERHET</w:t>
      </w:r>
    </w:p>
    <w:p w14:paraId="5FB79D40" w14:textId="77777777" w:rsidR="00054F43" w:rsidRPr="001D6795" w:rsidRDefault="00054F43">
      <w:pPr>
        <w:spacing w:line="281" w:lineRule="exact"/>
        <w:jc w:val="center"/>
        <w:rPr>
          <w:rFonts w:ascii="Roboto" w:eastAsia="Roboto" w:hAnsi="Roboto" w:cs="Roboto"/>
          <w:color w:val="000000"/>
        </w:rPr>
        <w:sectPr w:rsidR="00054F43" w:rsidRPr="001D6795">
          <w:pgSz w:w="11900" w:h="16840"/>
          <w:pgMar w:top="1400" w:right="1140" w:bottom="1440" w:left="1140" w:header="1400" w:footer="1440" w:gutter="0"/>
          <w:cols w:space="708"/>
        </w:sectPr>
      </w:pPr>
    </w:p>
    <w:p w14:paraId="22187B4A" w14:textId="77777777" w:rsidR="00054F43" w:rsidRPr="001D6795" w:rsidRDefault="00054F43">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054F43" w:rsidRPr="001D6795" w14:paraId="1BBF0230" w14:textId="77777777">
        <w:trPr>
          <w:trHeight w:val="436"/>
        </w:trPr>
        <w:tc>
          <w:tcPr>
            <w:tcW w:w="9600" w:type="dxa"/>
            <w:gridSpan w:val="3"/>
            <w:tcBorders>
              <w:top w:val="single" w:sz="2" w:space="0" w:color="000000"/>
              <w:left w:val="single" w:sz="2" w:space="0" w:color="000000"/>
              <w:right w:val="single" w:sz="2" w:space="0" w:color="000000"/>
            </w:tcBorders>
            <w:shd w:val="clear" w:color="96BF3D" w:fill="96BF3D"/>
            <w:tcMar>
              <w:top w:w="0" w:type="dxa"/>
              <w:left w:w="0" w:type="dxa"/>
              <w:bottom w:w="0" w:type="dxa"/>
              <w:right w:w="0" w:type="dxa"/>
            </w:tcMar>
            <w:vAlign w:val="center"/>
          </w:tcPr>
          <w:p w14:paraId="203E93F6" w14:textId="77777777" w:rsidR="00054F43" w:rsidRPr="001D6795" w:rsidRDefault="00DE0513">
            <w:pPr>
              <w:pStyle w:val="Titletable"/>
              <w:jc w:val="center"/>
            </w:pPr>
            <w:r w:rsidRPr="001D6795">
              <w:t>L'ESSENTIEL DE LA PROCÉDURE</w:t>
            </w:r>
          </w:p>
        </w:tc>
      </w:tr>
      <w:tr w:rsidR="00054F43" w:rsidRPr="001D6795" w14:paraId="1F1A191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C3994C" w14:textId="77777777" w:rsidR="00054F43" w:rsidRPr="001D6795" w:rsidRDefault="00054F43">
            <w:pPr>
              <w:spacing w:line="140" w:lineRule="exact"/>
              <w:rPr>
                <w:sz w:val="14"/>
              </w:rPr>
            </w:pPr>
          </w:p>
          <w:p w14:paraId="2FDCB261" w14:textId="3218DD96" w:rsidR="00054F43" w:rsidRPr="001D6795" w:rsidRDefault="00977E2E">
            <w:pPr>
              <w:ind w:left="420"/>
              <w:rPr>
                <w:sz w:val="2"/>
              </w:rPr>
            </w:pPr>
            <w:r>
              <w:rPr>
                <w:noProof/>
              </w:rPr>
              <w:drawing>
                <wp:inline distT="0" distB="0" distL="0" distR="0" wp14:anchorId="1199FD8B" wp14:editId="48DBC4C7">
                  <wp:extent cx="228600" cy="228600"/>
                  <wp:effectExtent l="0" t="0" r="0" b="0"/>
                  <wp:docPr id="2"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B40ECD"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A8A6F6" w14:textId="3508F1C3" w:rsidR="00054F43" w:rsidRPr="001D6795" w:rsidRDefault="003C379E">
            <w:pPr>
              <w:spacing w:before="180" w:after="120"/>
              <w:ind w:left="160" w:right="160"/>
              <w:jc w:val="both"/>
              <w:rPr>
                <w:rFonts w:ascii="Roboto" w:eastAsia="Roboto" w:hAnsi="Roboto" w:cs="Roboto"/>
                <w:color w:val="000000"/>
                <w:sz w:val="18"/>
              </w:rPr>
            </w:pPr>
            <w:r>
              <w:rPr>
                <w:rFonts w:ascii="Roboto" w:eastAsia="Roboto" w:hAnsi="Roboto" w:cs="Roboto"/>
                <w:color w:val="000000"/>
                <w:sz w:val="18"/>
              </w:rPr>
              <w:t>A</w:t>
            </w:r>
            <w:r w:rsidRPr="001C7BF0">
              <w:rPr>
                <w:rFonts w:ascii="Roboto" w:eastAsia="Roboto" w:hAnsi="Roboto" w:cs="Roboto"/>
                <w:color w:val="000000"/>
                <w:sz w:val="18"/>
              </w:rPr>
              <w:t xml:space="preserve">ménagement de la route de </w:t>
            </w:r>
            <w:r>
              <w:rPr>
                <w:rFonts w:ascii="Roboto" w:eastAsia="Roboto" w:hAnsi="Roboto" w:cs="Roboto"/>
                <w:color w:val="000000"/>
                <w:sz w:val="18"/>
              </w:rPr>
              <w:t xml:space="preserve">Kerdréon et de la route de LEINEURET </w:t>
            </w:r>
            <w:r w:rsidRPr="001C7BF0">
              <w:rPr>
                <w:rFonts w:ascii="Roboto" w:eastAsia="Roboto" w:hAnsi="Roboto" w:cs="Roboto"/>
                <w:color w:val="000000"/>
                <w:sz w:val="18"/>
              </w:rPr>
              <w:t xml:space="preserve">à </w:t>
            </w:r>
            <w:r>
              <w:rPr>
                <w:rFonts w:ascii="Roboto" w:eastAsia="Roboto" w:hAnsi="Roboto" w:cs="Roboto"/>
                <w:color w:val="000000"/>
                <w:sz w:val="18"/>
              </w:rPr>
              <w:t>LOPERHET</w:t>
            </w:r>
          </w:p>
        </w:tc>
      </w:tr>
      <w:tr w:rsidR="00054F43" w:rsidRPr="001D6795" w14:paraId="3526F54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4051A7" w14:textId="77777777" w:rsidR="00054F43" w:rsidRPr="001D6795" w:rsidRDefault="00054F43">
            <w:pPr>
              <w:spacing w:line="140" w:lineRule="exact"/>
              <w:rPr>
                <w:sz w:val="14"/>
              </w:rPr>
            </w:pPr>
          </w:p>
          <w:p w14:paraId="09896184" w14:textId="27D1E69E" w:rsidR="00054F43" w:rsidRPr="001D6795" w:rsidRDefault="00977E2E">
            <w:pPr>
              <w:ind w:left="420"/>
              <w:rPr>
                <w:sz w:val="2"/>
              </w:rPr>
            </w:pPr>
            <w:r>
              <w:rPr>
                <w:noProof/>
              </w:rPr>
              <w:drawing>
                <wp:inline distT="0" distB="0" distL="0" distR="0" wp14:anchorId="5BA08AAC" wp14:editId="40737164">
                  <wp:extent cx="228600" cy="228600"/>
                  <wp:effectExtent l="0" t="0" r="0" b="0"/>
                  <wp:docPr id="3"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6EC35E"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49D2C1"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Procédure adaptée ouverte</w:t>
            </w:r>
          </w:p>
        </w:tc>
      </w:tr>
      <w:tr w:rsidR="00054F43" w:rsidRPr="001D6795" w14:paraId="5FDFDF3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C835B" w14:textId="77777777" w:rsidR="00054F43" w:rsidRPr="001D6795" w:rsidRDefault="00054F43">
            <w:pPr>
              <w:spacing w:line="140" w:lineRule="exact"/>
              <w:rPr>
                <w:sz w:val="14"/>
              </w:rPr>
            </w:pPr>
          </w:p>
          <w:p w14:paraId="3967F660" w14:textId="50308916" w:rsidR="00054F43" w:rsidRPr="001D6795" w:rsidRDefault="00977E2E">
            <w:pPr>
              <w:ind w:left="420"/>
              <w:rPr>
                <w:sz w:val="2"/>
              </w:rPr>
            </w:pPr>
            <w:r>
              <w:rPr>
                <w:noProof/>
              </w:rPr>
              <w:drawing>
                <wp:inline distT="0" distB="0" distL="0" distR="0" wp14:anchorId="38F4C5C5" wp14:editId="171D0AB5">
                  <wp:extent cx="228600" cy="228600"/>
                  <wp:effectExtent l="0" t="0" r="0" b="0"/>
                  <wp:docPr id="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63A32E"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780189"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Marché public</w:t>
            </w:r>
          </w:p>
        </w:tc>
      </w:tr>
      <w:tr w:rsidR="00054F43" w:rsidRPr="001D6795" w14:paraId="1F488B9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82A017" w14:textId="77777777" w:rsidR="00054F43" w:rsidRPr="001D6795" w:rsidRDefault="00054F43">
            <w:pPr>
              <w:spacing w:line="140" w:lineRule="exact"/>
              <w:rPr>
                <w:sz w:val="14"/>
              </w:rPr>
            </w:pPr>
          </w:p>
          <w:p w14:paraId="70444FCB" w14:textId="2ECF378D" w:rsidR="00054F43" w:rsidRPr="001D6795" w:rsidRDefault="00977E2E">
            <w:pPr>
              <w:ind w:left="420"/>
              <w:rPr>
                <w:sz w:val="2"/>
              </w:rPr>
            </w:pPr>
            <w:r>
              <w:rPr>
                <w:noProof/>
              </w:rPr>
              <w:drawing>
                <wp:inline distT="0" distB="0" distL="0" distR="0" wp14:anchorId="2153F5E1" wp14:editId="3E71CCEB">
                  <wp:extent cx="228600" cy="228600"/>
                  <wp:effectExtent l="0" t="0" r="0" b="0"/>
                  <wp:docPr id="5"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B61CDB"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7DA5A5" w14:textId="790438AB" w:rsidR="00054F43" w:rsidRPr="001D6795" w:rsidRDefault="003C379E">
            <w:pPr>
              <w:spacing w:before="180" w:after="120"/>
              <w:ind w:left="160" w:right="160"/>
              <w:jc w:val="both"/>
              <w:rPr>
                <w:rFonts w:ascii="Roboto" w:eastAsia="Roboto" w:hAnsi="Roboto" w:cs="Roboto"/>
                <w:color w:val="000000"/>
                <w:sz w:val="18"/>
              </w:rPr>
            </w:pPr>
            <w:r>
              <w:rPr>
                <w:rFonts w:ascii="Roboto" w:eastAsia="Roboto" w:hAnsi="Roboto" w:cs="Roboto"/>
                <w:color w:val="000000"/>
                <w:sz w:val="18"/>
              </w:rPr>
              <w:t>1</w:t>
            </w:r>
          </w:p>
        </w:tc>
      </w:tr>
      <w:tr w:rsidR="00054F43" w:rsidRPr="001D6795" w14:paraId="668D396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2052B6" w14:textId="77777777" w:rsidR="00054F43" w:rsidRPr="001D6795" w:rsidRDefault="00054F43">
            <w:pPr>
              <w:spacing w:line="140" w:lineRule="exact"/>
              <w:rPr>
                <w:sz w:val="14"/>
              </w:rPr>
            </w:pPr>
          </w:p>
          <w:p w14:paraId="1C11D9B3" w14:textId="31607871" w:rsidR="00054F43" w:rsidRPr="001D6795" w:rsidRDefault="00977E2E">
            <w:pPr>
              <w:ind w:left="420"/>
              <w:rPr>
                <w:sz w:val="2"/>
              </w:rPr>
            </w:pPr>
            <w:r>
              <w:rPr>
                <w:noProof/>
              </w:rPr>
              <w:drawing>
                <wp:inline distT="0" distB="0" distL="0" distR="0" wp14:anchorId="2D0C6E04" wp14:editId="08FB7266">
                  <wp:extent cx="228600" cy="228600"/>
                  <wp:effectExtent l="0" t="0" r="0" b="0"/>
                  <wp:docPr id="6"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D969BD" w14:textId="77777777" w:rsidR="00054F43" w:rsidRPr="001D6795" w:rsidRDefault="00DE0513">
            <w:pPr>
              <w:spacing w:before="80" w:after="80" w:line="211" w:lineRule="exact"/>
              <w:ind w:left="160" w:right="160"/>
              <w:jc w:val="both"/>
              <w:rPr>
                <w:rFonts w:ascii="Roboto" w:eastAsia="Roboto" w:hAnsi="Roboto" w:cs="Roboto"/>
                <w:b/>
                <w:color w:val="000000"/>
                <w:sz w:val="18"/>
              </w:rPr>
            </w:pPr>
            <w:r w:rsidRPr="001D6795">
              <w:rPr>
                <w:rFonts w:ascii="Roboto" w:eastAsia="Roboto" w:hAnsi="Roboto" w:cs="Roboto"/>
                <w:b/>
                <w:color w:val="000000"/>
                <w:sz w:val="18"/>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BA5CF6"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120 jours</w:t>
            </w:r>
          </w:p>
        </w:tc>
      </w:tr>
      <w:tr w:rsidR="00054F43" w:rsidRPr="001D6795" w14:paraId="13C4ACC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DF53B8" w14:textId="77777777" w:rsidR="00054F43" w:rsidRPr="001D6795" w:rsidRDefault="00054F43">
            <w:pPr>
              <w:spacing w:line="140" w:lineRule="exact"/>
              <w:rPr>
                <w:sz w:val="14"/>
              </w:rPr>
            </w:pPr>
          </w:p>
          <w:p w14:paraId="5C9BA1FE" w14:textId="4059A48A" w:rsidR="00054F43" w:rsidRPr="001D6795" w:rsidRDefault="00977E2E">
            <w:pPr>
              <w:ind w:left="420"/>
              <w:rPr>
                <w:sz w:val="2"/>
              </w:rPr>
            </w:pPr>
            <w:r>
              <w:rPr>
                <w:noProof/>
              </w:rPr>
              <w:drawing>
                <wp:inline distT="0" distB="0" distL="0" distR="0" wp14:anchorId="50E5488C" wp14:editId="052039E4">
                  <wp:extent cx="228600" cy="228600"/>
                  <wp:effectExtent l="0" t="0" r="0" b="0"/>
                  <wp:docPr id="7"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A2798B"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1DB565"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Aucune forme de groupement imposée à l'attributaire</w:t>
            </w:r>
          </w:p>
        </w:tc>
      </w:tr>
      <w:tr w:rsidR="00054F43" w:rsidRPr="001D6795" w14:paraId="14EB2AC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23F90B" w14:textId="77777777" w:rsidR="00054F43" w:rsidRPr="001D6795" w:rsidRDefault="00054F43">
            <w:pPr>
              <w:spacing w:line="140" w:lineRule="exact"/>
              <w:rPr>
                <w:sz w:val="14"/>
              </w:rPr>
            </w:pPr>
          </w:p>
          <w:p w14:paraId="2E161D26" w14:textId="400B5A9E" w:rsidR="00054F43" w:rsidRPr="001D6795" w:rsidRDefault="00977E2E">
            <w:pPr>
              <w:ind w:left="420"/>
              <w:rPr>
                <w:sz w:val="2"/>
              </w:rPr>
            </w:pPr>
            <w:r>
              <w:rPr>
                <w:noProof/>
              </w:rPr>
              <w:drawing>
                <wp:inline distT="0" distB="0" distL="0" distR="0" wp14:anchorId="071D0C70" wp14:editId="008D192C">
                  <wp:extent cx="228600" cy="228600"/>
                  <wp:effectExtent l="0" t="0" r="0" b="0"/>
                  <wp:docPr id="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6901EA"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7B2FF2"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Défini par lot</w:t>
            </w:r>
          </w:p>
        </w:tc>
      </w:tr>
      <w:tr w:rsidR="00054F43" w:rsidRPr="001D6795" w14:paraId="771EEB2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D43822" w14:textId="77777777" w:rsidR="00054F43" w:rsidRPr="001D6795" w:rsidRDefault="00054F43">
            <w:pPr>
              <w:spacing w:line="140" w:lineRule="exact"/>
              <w:rPr>
                <w:sz w:val="14"/>
              </w:rPr>
            </w:pPr>
          </w:p>
          <w:p w14:paraId="147A3A29" w14:textId="008D5EC6" w:rsidR="00054F43" w:rsidRPr="001D6795" w:rsidRDefault="00977E2E">
            <w:pPr>
              <w:ind w:left="420"/>
              <w:rPr>
                <w:sz w:val="2"/>
              </w:rPr>
            </w:pPr>
            <w:r>
              <w:rPr>
                <w:noProof/>
              </w:rPr>
              <w:drawing>
                <wp:inline distT="0" distB="0" distL="0" distR="0" wp14:anchorId="0072D58C" wp14:editId="04C123F7">
                  <wp:extent cx="228600" cy="228600"/>
                  <wp:effectExtent l="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15E726"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5175BE"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Sans</w:t>
            </w:r>
          </w:p>
        </w:tc>
      </w:tr>
      <w:tr w:rsidR="00054F43" w:rsidRPr="001D6795" w14:paraId="4B83467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308EBC" w14:textId="77777777" w:rsidR="00054F43" w:rsidRPr="001D6795" w:rsidRDefault="00054F43">
            <w:pPr>
              <w:spacing w:line="140" w:lineRule="exact"/>
              <w:rPr>
                <w:sz w:val="14"/>
              </w:rPr>
            </w:pPr>
          </w:p>
          <w:p w14:paraId="79E0B276" w14:textId="048D61FF" w:rsidR="00054F43" w:rsidRPr="001D6795" w:rsidRDefault="00977E2E">
            <w:pPr>
              <w:ind w:left="420"/>
              <w:rPr>
                <w:sz w:val="2"/>
              </w:rPr>
            </w:pPr>
            <w:r>
              <w:rPr>
                <w:noProof/>
              </w:rPr>
              <w:drawing>
                <wp:inline distT="0" distB="0" distL="0" distR="0" wp14:anchorId="5076F975" wp14:editId="36F232A3">
                  <wp:extent cx="228600" cy="228600"/>
                  <wp:effectExtent l="0" t="0" r="0" b="0"/>
                  <wp:docPr id="1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2B55EC"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8C1EB7"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Avec</w:t>
            </w:r>
          </w:p>
        </w:tc>
      </w:tr>
      <w:tr w:rsidR="00054F43" w:rsidRPr="001D6795" w14:paraId="3F804B2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334A54" w14:textId="77777777" w:rsidR="00054F43" w:rsidRPr="001D6795" w:rsidRDefault="00054F43">
            <w:pPr>
              <w:spacing w:line="140" w:lineRule="exact"/>
              <w:rPr>
                <w:sz w:val="14"/>
              </w:rPr>
            </w:pPr>
          </w:p>
          <w:p w14:paraId="78B73F18" w14:textId="7775F513" w:rsidR="00054F43" w:rsidRPr="001D6795" w:rsidRDefault="00977E2E">
            <w:pPr>
              <w:ind w:left="420"/>
              <w:rPr>
                <w:sz w:val="2"/>
              </w:rPr>
            </w:pPr>
            <w:r>
              <w:rPr>
                <w:noProof/>
              </w:rPr>
              <w:drawing>
                <wp:inline distT="0" distB="0" distL="0" distR="0" wp14:anchorId="7F4CCDAD" wp14:editId="57F89B98">
                  <wp:extent cx="228600" cy="228600"/>
                  <wp:effectExtent l="0" t="0" r="0" b="0"/>
                  <wp:docPr id="1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FC7FF8" w14:textId="77777777" w:rsidR="00054F43" w:rsidRPr="001D6795" w:rsidRDefault="00DE0513">
            <w:pPr>
              <w:spacing w:before="80" w:after="80" w:line="211" w:lineRule="exact"/>
              <w:ind w:left="160" w:right="160"/>
              <w:jc w:val="both"/>
              <w:rPr>
                <w:rFonts w:ascii="Roboto" w:eastAsia="Roboto" w:hAnsi="Roboto" w:cs="Roboto"/>
                <w:b/>
                <w:color w:val="000000"/>
                <w:sz w:val="18"/>
              </w:rPr>
            </w:pPr>
            <w:r w:rsidRPr="001D6795">
              <w:rPr>
                <w:rFonts w:ascii="Roboto" w:eastAsia="Roboto" w:hAnsi="Roboto" w:cs="Roboto"/>
                <w:b/>
                <w:color w:val="000000"/>
                <w:sz w:val="18"/>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C6177F"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Avec</w:t>
            </w:r>
          </w:p>
        </w:tc>
      </w:tr>
      <w:tr w:rsidR="00054F43" w:rsidRPr="001D6795" w14:paraId="334765C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CF5C0D" w14:textId="77777777" w:rsidR="00054F43" w:rsidRPr="001D6795" w:rsidRDefault="00054F43">
            <w:pPr>
              <w:spacing w:line="140" w:lineRule="exact"/>
              <w:rPr>
                <w:sz w:val="14"/>
              </w:rPr>
            </w:pPr>
          </w:p>
          <w:p w14:paraId="290B2C80" w14:textId="3CF5CECB" w:rsidR="00054F43" w:rsidRPr="001D6795" w:rsidRDefault="00977E2E">
            <w:pPr>
              <w:ind w:left="420"/>
              <w:rPr>
                <w:sz w:val="2"/>
              </w:rPr>
            </w:pPr>
            <w:r>
              <w:rPr>
                <w:noProof/>
              </w:rPr>
              <w:drawing>
                <wp:inline distT="0" distB="0" distL="0" distR="0" wp14:anchorId="407B58CA" wp14:editId="33B18987">
                  <wp:extent cx="228600" cy="228600"/>
                  <wp:effectExtent l="0" t="0" r="0" b="0"/>
                  <wp:docPr id="1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B6F2CF"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8DAD8B"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Défini par lot</w:t>
            </w:r>
          </w:p>
        </w:tc>
      </w:tr>
      <w:tr w:rsidR="00054F43" w:rsidRPr="001D6795" w14:paraId="6EDB9D9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17F9DA" w14:textId="77777777" w:rsidR="00054F43" w:rsidRPr="001D6795" w:rsidRDefault="00054F43">
            <w:pPr>
              <w:spacing w:line="140" w:lineRule="exact"/>
              <w:rPr>
                <w:sz w:val="14"/>
              </w:rPr>
            </w:pPr>
          </w:p>
          <w:p w14:paraId="13D909E2" w14:textId="678413F1" w:rsidR="00054F43" w:rsidRPr="001D6795" w:rsidRDefault="00977E2E">
            <w:pPr>
              <w:ind w:left="420"/>
              <w:rPr>
                <w:sz w:val="2"/>
              </w:rPr>
            </w:pPr>
            <w:r>
              <w:rPr>
                <w:noProof/>
              </w:rPr>
              <w:drawing>
                <wp:inline distT="0" distB="0" distL="0" distR="0" wp14:anchorId="570A096F" wp14:editId="506FAE71">
                  <wp:extent cx="228600" cy="228600"/>
                  <wp:effectExtent l="0" t="0" r="0" b="0"/>
                  <wp:docPr id="1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5CF1A1"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AE6EC0"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Avec</w:t>
            </w:r>
          </w:p>
        </w:tc>
      </w:tr>
      <w:tr w:rsidR="00054F43" w:rsidRPr="001D6795" w14:paraId="05B4B59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A25D6" w14:textId="77777777" w:rsidR="00054F43" w:rsidRPr="001D6795" w:rsidRDefault="00054F43">
            <w:pPr>
              <w:spacing w:line="140" w:lineRule="exact"/>
              <w:rPr>
                <w:sz w:val="14"/>
              </w:rPr>
            </w:pPr>
          </w:p>
          <w:p w14:paraId="23CA7D8D" w14:textId="3DAE7644" w:rsidR="00054F43" w:rsidRPr="001D6795" w:rsidRDefault="00977E2E">
            <w:pPr>
              <w:ind w:left="420"/>
              <w:rPr>
                <w:sz w:val="2"/>
              </w:rPr>
            </w:pPr>
            <w:r>
              <w:rPr>
                <w:noProof/>
              </w:rPr>
              <w:drawing>
                <wp:inline distT="0" distB="0" distL="0" distR="0" wp14:anchorId="3718CF2D" wp14:editId="2FC1ED04">
                  <wp:extent cx="228600" cy="228600"/>
                  <wp:effectExtent l="0" t="0" r="0" b="0"/>
                  <wp:docPr id="1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3F58F9" w14:textId="77777777" w:rsidR="00054F43" w:rsidRPr="001D6795" w:rsidRDefault="00DE0513">
            <w:pPr>
              <w:spacing w:before="180" w:after="120"/>
              <w:ind w:left="160" w:right="160"/>
              <w:jc w:val="both"/>
              <w:rPr>
                <w:rFonts w:ascii="Roboto" w:eastAsia="Roboto" w:hAnsi="Roboto" w:cs="Roboto"/>
                <w:b/>
                <w:color w:val="000000"/>
                <w:sz w:val="18"/>
              </w:rPr>
            </w:pPr>
            <w:r w:rsidRPr="001D6795">
              <w:rPr>
                <w:rFonts w:ascii="Roboto" w:eastAsia="Roboto" w:hAnsi="Roboto" w:cs="Roboto"/>
                <w:b/>
                <w:color w:val="000000"/>
                <w:sz w:val="18"/>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451EA0" w14:textId="77777777" w:rsidR="00054F43" w:rsidRPr="001D6795" w:rsidRDefault="00DE0513">
            <w:pPr>
              <w:spacing w:before="180" w:after="120"/>
              <w:ind w:left="160" w:right="160"/>
              <w:jc w:val="both"/>
              <w:rPr>
                <w:rFonts w:ascii="Roboto" w:eastAsia="Roboto" w:hAnsi="Roboto" w:cs="Roboto"/>
                <w:color w:val="000000"/>
                <w:sz w:val="18"/>
              </w:rPr>
            </w:pPr>
            <w:r w:rsidRPr="001D6795">
              <w:rPr>
                <w:rFonts w:ascii="Roboto" w:eastAsia="Roboto" w:hAnsi="Roboto" w:cs="Roboto"/>
                <w:color w:val="000000"/>
                <w:sz w:val="18"/>
              </w:rPr>
              <w:t>Visite facultative</w:t>
            </w:r>
          </w:p>
        </w:tc>
      </w:tr>
    </w:tbl>
    <w:p w14:paraId="00A851E8" w14:textId="77777777" w:rsidR="00054F43" w:rsidRPr="001D6795" w:rsidRDefault="00054F43">
      <w:pPr>
        <w:sectPr w:rsidR="00054F43" w:rsidRPr="001D6795">
          <w:pgSz w:w="11900" w:h="16840"/>
          <w:pgMar w:top="1440" w:right="1160" w:bottom="1440" w:left="1140" w:header="1440" w:footer="1440" w:gutter="0"/>
          <w:cols w:space="708"/>
        </w:sectPr>
      </w:pPr>
    </w:p>
    <w:p w14:paraId="545AED26" w14:textId="77777777" w:rsidR="00054F43" w:rsidRPr="001D6795" w:rsidRDefault="00DE0513">
      <w:pPr>
        <w:spacing w:after="80"/>
        <w:jc w:val="center"/>
        <w:rPr>
          <w:rFonts w:ascii="Roboto" w:eastAsia="Roboto" w:hAnsi="Roboto" w:cs="Roboto"/>
          <w:b/>
          <w:color w:val="000000"/>
        </w:rPr>
      </w:pPr>
      <w:r w:rsidRPr="001D6795">
        <w:rPr>
          <w:rFonts w:ascii="Roboto" w:eastAsia="Roboto" w:hAnsi="Roboto" w:cs="Roboto"/>
          <w:b/>
          <w:color w:val="000000"/>
        </w:rPr>
        <w:lastRenderedPageBreak/>
        <w:t>SOMMAIRE</w:t>
      </w:r>
    </w:p>
    <w:p w14:paraId="3F48A9AA" w14:textId="77777777" w:rsidR="00054F43" w:rsidRPr="001D6795" w:rsidRDefault="00054F43">
      <w:pPr>
        <w:spacing w:after="80" w:line="240" w:lineRule="exact"/>
      </w:pPr>
    </w:p>
    <w:p w14:paraId="6F22AEDA" w14:textId="180A9819" w:rsidR="00E159A7" w:rsidRDefault="00DE0513">
      <w:pPr>
        <w:pStyle w:val="TM1"/>
        <w:tabs>
          <w:tab w:val="right" w:leader="dot" w:pos="9610"/>
        </w:tabs>
        <w:rPr>
          <w:rFonts w:asciiTheme="minorHAnsi" w:eastAsiaTheme="minorEastAsia" w:hAnsiTheme="minorHAnsi" w:cstheme="minorBidi"/>
          <w:noProof/>
          <w:kern w:val="2"/>
          <w:lang w:eastAsia="fr-FR"/>
          <w14:ligatures w14:val="standardContextual"/>
        </w:rPr>
      </w:pPr>
      <w:r w:rsidRPr="001D6795">
        <w:rPr>
          <w:rFonts w:ascii="Roboto" w:eastAsia="Roboto" w:hAnsi="Roboto" w:cs="Roboto"/>
          <w:color w:val="000000"/>
          <w:sz w:val="22"/>
        </w:rPr>
        <w:fldChar w:fldCharType="begin"/>
      </w:r>
      <w:r w:rsidRPr="001D6795">
        <w:rPr>
          <w:rFonts w:ascii="Roboto" w:eastAsia="Roboto" w:hAnsi="Roboto" w:cs="Roboto"/>
          <w:color w:val="000000"/>
          <w:sz w:val="22"/>
        </w:rPr>
        <w:instrText xml:space="preserve"> TOC \h </w:instrText>
      </w:r>
      <w:r w:rsidRPr="001D6795">
        <w:rPr>
          <w:rFonts w:ascii="Roboto" w:eastAsia="Roboto" w:hAnsi="Roboto" w:cs="Roboto"/>
          <w:color w:val="000000"/>
          <w:sz w:val="22"/>
        </w:rPr>
        <w:fldChar w:fldCharType="separate"/>
      </w:r>
      <w:hyperlink w:anchor="_Toc240633831" w:history="1">
        <w:r w:rsidR="00E159A7" w:rsidRPr="005629A9">
          <w:rPr>
            <w:rStyle w:val="Lienhypertexte"/>
            <w:rFonts w:ascii="Trebuchet MS" w:eastAsia="Trebuchet MS" w:hAnsi="Trebuchet MS" w:cs="Trebuchet MS"/>
            <w:noProof/>
          </w:rPr>
          <w:t>1 - Objet et étendue de la consultation</w:t>
        </w:r>
        <w:r w:rsidR="00E159A7">
          <w:rPr>
            <w:noProof/>
          </w:rPr>
          <w:tab/>
        </w:r>
        <w:r w:rsidR="00E159A7">
          <w:rPr>
            <w:noProof/>
          </w:rPr>
          <w:fldChar w:fldCharType="begin"/>
        </w:r>
        <w:r w:rsidR="00E159A7">
          <w:rPr>
            <w:noProof/>
          </w:rPr>
          <w:instrText xml:space="preserve"> PAGEREF _Toc240633831 \h </w:instrText>
        </w:r>
        <w:r w:rsidR="00E159A7">
          <w:rPr>
            <w:noProof/>
          </w:rPr>
        </w:r>
        <w:r w:rsidR="00E159A7">
          <w:rPr>
            <w:noProof/>
          </w:rPr>
          <w:fldChar w:fldCharType="separate"/>
        </w:r>
        <w:r w:rsidR="00E159A7">
          <w:rPr>
            <w:noProof/>
          </w:rPr>
          <w:t>4</w:t>
        </w:r>
        <w:r w:rsidR="00E159A7">
          <w:rPr>
            <w:noProof/>
          </w:rPr>
          <w:fldChar w:fldCharType="end"/>
        </w:r>
      </w:hyperlink>
    </w:p>
    <w:p w14:paraId="209AD124" w14:textId="7D658C8A"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2" w:history="1">
        <w:r w:rsidRPr="005629A9">
          <w:rPr>
            <w:rStyle w:val="Lienhypertexte"/>
            <w:rFonts w:ascii="Trebuchet MS" w:eastAsia="Trebuchet MS" w:hAnsi="Trebuchet MS" w:cs="Trebuchet MS"/>
            <w:noProof/>
          </w:rPr>
          <w:t>1.1 - Objet</w:t>
        </w:r>
        <w:r>
          <w:rPr>
            <w:noProof/>
          </w:rPr>
          <w:tab/>
        </w:r>
        <w:r>
          <w:rPr>
            <w:noProof/>
          </w:rPr>
          <w:fldChar w:fldCharType="begin"/>
        </w:r>
        <w:r>
          <w:rPr>
            <w:noProof/>
          </w:rPr>
          <w:instrText xml:space="preserve"> PAGEREF _Toc240633832 \h </w:instrText>
        </w:r>
        <w:r>
          <w:rPr>
            <w:noProof/>
          </w:rPr>
        </w:r>
        <w:r>
          <w:rPr>
            <w:noProof/>
          </w:rPr>
          <w:fldChar w:fldCharType="separate"/>
        </w:r>
        <w:r>
          <w:rPr>
            <w:noProof/>
          </w:rPr>
          <w:t>4</w:t>
        </w:r>
        <w:r>
          <w:rPr>
            <w:noProof/>
          </w:rPr>
          <w:fldChar w:fldCharType="end"/>
        </w:r>
      </w:hyperlink>
    </w:p>
    <w:p w14:paraId="6E561F54" w14:textId="54415971"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3" w:history="1">
        <w:r w:rsidRPr="005629A9">
          <w:rPr>
            <w:rStyle w:val="Lienhypertexte"/>
            <w:rFonts w:ascii="Trebuchet MS" w:eastAsia="Trebuchet MS" w:hAnsi="Trebuchet MS" w:cs="Trebuchet MS"/>
            <w:noProof/>
          </w:rPr>
          <w:t>1.2 - Mode de passation</w:t>
        </w:r>
        <w:r>
          <w:rPr>
            <w:noProof/>
          </w:rPr>
          <w:tab/>
        </w:r>
        <w:r>
          <w:rPr>
            <w:noProof/>
          </w:rPr>
          <w:fldChar w:fldCharType="begin"/>
        </w:r>
        <w:r>
          <w:rPr>
            <w:noProof/>
          </w:rPr>
          <w:instrText xml:space="preserve"> PAGEREF _Toc240633833 \h </w:instrText>
        </w:r>
        <w:r>
          <w:rPr>
            <w:noProof/>
          </w:rPr>
        </w:r>
        <w:r>
          <w:rPr>
            <w:noProof/>
          </w:rPr>
          <w:fldChar w:fldCharType="separate"/>
        </w:r>
        <w:r>
          <w:rPr>
            <w:noProof/>
          </w:rPr>
          <w:t>4</w:t>
        </w:r>
        <w:r>
          <w:rPr>
            <w:noProof/>
          </w:rPr>
          <w:fldChar w:fldCharType="end"/>
        </w:r>
      </w:hyperlink>
    </w:p>
    <w:p w14:paraId="78FCBDC4" w14:textId="318E7924"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4" w:history="1">
        <w:r w:rsidRPr="005629A9">
          <w:rPr>
            <w:rStyle w:val="Lienhypertexte"/>
            <w:rFonts w:ascii="Trebuchet MS" w:eastAsia="Trebuchet MS" w:hAnsi="Trebuchet MS" w:cs="Trebuchet MS"/>
            <w:noProof/>
          </w:rPr>
          <w:t>1.3 - Type et forme de contrat</w:t>
        </w:r>
        <w:r>
          <w:rPr>
            <w:noProof/>
          </w:rPr>
          <w:tab/>
        </w:r>
        <w:r>
          <w:rPr>
            <w:noProof/>
          </w:rPr>
          <w:fldChar w:fldCharType="begin"/>
        </w:r>
        <w:r>
          <w:rPr>
            <w:noProof/>
          </w:rPr>
          <w:instrText xml:space="preserve"> PAGEREF _Toc240633834 \h </w:instrText>
        </w:r>
        <w:r>
          <w:rPr>
            <w:noProof/>
          </w:rPr>
        </w:r>
        <w:r>
          <w:rPr>
            <w:noProof/>
          </w:rPr>
          <w:fldChar w:fldCharType="separate"/>
        </w:r>
        <w:r>
          <w:rPr>
            <w:noProof/>
          </w:rPr>
          <w:t>4</w:t>
        </w:r>
        <w:r>
          <w:rPr>
            <w:noProof/>
          </w:rPr>
          <w:fldChar w:fldCharType="end"/>
        </w:r>
      </w:hyperlink>
    </w:p>
    <w:p w14:paraId="130909E8" w14:textId="0608669B"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5" w:history="1">
        <w:r w:rsidRPr="005629A9">
          <w:rPr>
            <w:rStyle w:val="Lienhypertexte"/>
            <w:rFonts w:ascii="Trebuchet MS" w:eastAsia="Trebuchet MS" w:hAnsi="Trebuchet MS" w:cs="Trebuchet MS"/>
            <w:noProof/>
          </w:rPr>
          <w:t>1.4 - Décomposition de la consultation</w:t>
        </w:r>
        <w:r>
          <w:rPr>
            <w:noProof/>
          </w:rPr>
          <w:tab/>
        </w:r>
        <w:r>
          <w:rPr>
            <w:noProof/>
          </w:rPr>
          <w:fldChar w:fldCharType="begin"/>
        </w:r>
        <w:r>
          <w:rPr>
            <w:noProof/>
          </w:rPr>
          <w:instrText xml:space="preserve"> PAGEREF _Toc240633835 \h </w:instrText>
        </w:r>
        <w:r>
          <w:rPr>
            <w:noProof/>
          </w:rPr>
        </w:r>
        <w:r>
          <w:rPr>
            <w:noProof/>
          </w:rPr>
          <w:fldChar w:fldCharType="separate"/>
        </w:r>
        <w:r>
          <w:rPr>
            <w:noProof/>
          </w:rPr>
          <w:t>4</w:t>
        </w:r>
        <w:r>
          <w:rPr>
            <w:noProof/>
          </w:rPr>
          <w:fldChar w:fldCharType="end"/>
        </w:r>
      </w:hyperlink>
    </w:p>
    <w:p w14:paraId="5CCDCCF1" w14:textId="5723B5FE"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36" w:history="1">
        <w:r w:rsidRPr="005629A9">
          <w:rPr>
            <w:rStyle w:val="Lienhypertexte"/>
            <w:rFonts w:ascii="Trebuchet MS" w:eastAsia="Trebuchet MS" w:hAnsi="Trebuchet MS" w:cs="Trebuchet MS"/>
            <w:noProof/>
          </w:rPr>
          <w:t>2 - Conditions de la consultation</w:t>
        </w:r>
        <w:r>
          <w:rPr>
            <w:noProof/>
          </w:rPr>
          <w:tab/>
        </w:r>
        <w:r>
          <w:rPr>
            <w:noProof/>
          </w:rPr>
          <w:fldChar w:fldCharType="begin"/>
        </w:r>
        <w:r>
          <w:rPr>
            <w:noProof/>
          </w:rPr>
          <w:instrText xml:space="preserve"> PAGEREF _Toc240633836 \h </w:instrText>
        </w:r>
        <w:r>
          <w:rPr>
            <w:noProof/>
          </w:rPr>
        </w:r>
        <w:r>
          <w:rPr>
            <w:noProof/>
          </w:rPr>
          <w:fldChar w:fldCharType="separate"/>
        </w:r>
        <w:r>
          <w:rPr>
            <w:noProof/>
          </w:rPr>
          <w:t>4</w:t>
        </w:r>
        <w:r>
          <w:rPr>
            <w:noProof/>
          </w:rPr>
          <w:fldChar w:fldCharType="end"/>
        </w:r>
      </w:hyperlink>
    </w:p>
    <w:p w14:paraId="5E3C1436" w14:textId="5D91ADBB"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7" w:history="1">
        <w:r w:rsidRPr="005629A9">
          <w:rPr>
            <w:rStyle w:val="Lienhypertexte"/>
            <w:rFonts w:ascii="Trebuchet MS" w:eastAsia="Trebuchet MS" w:hAnsi="Trebuchet MS" w:cs="Trebuchet MS"/>
            <w:noProof/>
          </w:rPr>
          <w:t>2.1 - Délai de validité des offres</w:t>
        </w:r>
        <w:r>
          <w:rPr>
            <w:noProof/>
          </w:rPr>
          <w:tab/>
        </w:r>
        <w:r>
          <w:rPr>
            <w:noProof/>
          </w:rPr>
          <w:fldChar w:fldCharType="begin"/>
        </w:r>
        <w:r>
          <w:rPr>
            <w:noProof/>
          </w:rPr>
          <w:instrText xml:space="preserve"> PAGEREF _Toc240633837 \h </w:instrText>
        </w:r>
        <w:r>
          <w:rPr>
            <w:noProof/>
          </w:rPr>
        </w:r>
        <w:r>
          <w:rPr>
            <w:noProof/>
          </w:rPr>
          <w:fldChar w:fldCharType="separate"/>
        </w:r>
        <w:r>
          <w:rPr>
            <w:noProof/>
          </w:rPr>
          <w:t>4</w:t>
        </w:r>
        <w:r>
          <w:rPr>
            <w:noProof/>
          </w:rPr>
          <w:fldChar w:fldCharType="end"/>
        </w:r>
      </w:hyperlink>
    </w:p>
    <w:p w14:paraId="41E05394" w14:textId="25844412"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8" w:history="1">
        <w:r w:rsidRPr="005629A9">
          <w:rPr>
            <w:rStyle w:val="Lienhypertexte"/>
            <w:rFonts w:ascii="Trebuchet MS" w:eastAsia="Trebuchet MS" w:hAnsi="Trebuchet MS" w:cs="Trebuchet MS"/>
            <w:noProof/>
          </w:rPr>
          <w:t>2.2 - Forme juridique du groupement</w:t>
        </w:r>
        <w:r>
          <w:rPr>
            <w:noProof/>
          </w:rPr>
          <w:tab/>
        </w:r>
        <w:r>
          <w:rPr>
            <w:noProof/>
          </w:rPr>
          <w:fldChar w:fldCharType="begin"/>
        </w:r>
        <w:r>
          <w:rPr>
            <w:noProof/>
          </w:rPr>
          <w:instrText xml:space="preserve"> PAGEREF _Toc240633838 \h </w:instrText>
        </w:r>
        <w:r>
          <w:rPr>
            <w:noProof/>
          </w:rPr>
        </w:r>
        <w:r>
          <w:rPr>
            <w:noProof/>
          </w:rPr>
          <w:fldChar w:fldCharType="separate"/>
        </w:r>
        <w:r>
          <w:rPr>
            <w:noProof/>
          </w:rPr>
          <w:t>4</w:t>
        </w:r>
        <w:r>
          <w:rPr>
            <w:noProof/>
          </w:rPr>
          <w:fldChar w:fldCharType="end"/>
        </w:r>
      </w:hyperlink>
    </w:p>
    <w:p w14:paraId="55F32730" w14:textId="14B38521"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39" w:history="1">
        <w:r w:rsidRPr="005629A9">
          <w:rPr>
            <w:rStyle w:val="Lienhypertexte"/>
            <w:rFonts w:ascii="Trebuchet MS" w:eastAsia="Trebuchet MS" w:hAnsi="Trebuchet MS" w:cs="Trebuchet MS"/>
            <w:noProof/>
          </w:rPr>
          <w:t>2.3 - Variantes</w:t>
        </w:r>
        <w:r>
          <w:rPr>
            <w:noProof/>
          </w:rPr>
          <w:tab/>
        </w:r>
        <w:r>
          <w:rPr>
            <w:noProof/>
          </w:rPr>
          <w:fldChar w:fldCharType="begin"/>
        </w:r>
        <w:r>
          <w:rPr>
            <w:noProof/>
          </w:rPr>
          <w:instrText xml:space="preserve"> PAGEREF _Toc240633839 \h </w:instrText>
        </w:r>
        <w:r>
          <w:rPr>
            <w:noProof/>
          </w:rPr>
        </w:r>
        <w:r>
          <w:rPr>
            <w:noProof/>
          </w:rPr>
          <w:fldChar w:fldCharType="separate"/>
        </w:r>
        <w:r>
          <w:rPr>
            <w:noProof/>
          </w:rPr>
          <w:t>4</w:t>
        </w:r>
        <w:r>
          <w:rPr>
            <w:noProof/>
          </w:rPr>
          <w:fldChar w:fldCharType="end"/>
        </w:r>
      </w:hyperlink>
    </w:p>
    <w:p w14:paraId="6C332EC8" w14:textId="16E4857B"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0" w:history="1">
        <w:r w:rsidRPr="005629A9">
          <w:rPr>
            <w:rStyle w:val="Lienhypertexte"/>
            <w:rFonts w:ascii="Trebuchet MS" w:eastAsia="Trebuchet MS" w:hAnsi="Trebuchet MS" w:cs="Trebuchet MS"/>
            <w:noProof/>
          </w:rPr>
          <w:t>2.4 - Développement durable</w:t>
        </w:r>
        <w:r>
          <w:rPr>
            <w:noProof/>
          </w:rPr>
          <w:tab/>
        </w:r>
        <w:r>
          <w:rPr>
            <w:noProof/>
          </w:rPr>
          <w:fldChar w:fldCharType="begin"/>
        </w:r>
        <w:r>
          <w:rPr>
            <w:noProof/>
          </w:rPr>
          <w:instrText xml:space="preserve"> PAGEREF _Toc240633840 \h </w:instrText>
        </w:r>
        <w:r>
          <w:rPr>
            <w:noProof/>
          </w:rPr>
        </w:r>
        <w:r>
          <w:rPr>
            <w:noProof/>
          </w:rPr>
          <w:fldChar w:fldCharType="separate"/>
        </w:r>
        <w:r>
          <w:rPr>
            <w:noProof/>
          </w:rPr>
          <w:t>4</w:t>
        </w:r>
        <w:r>
          <w:rPr>
            <w:noProof/>
          </w:rPr>
          <w:fldChar w:fldCharType="end"/>
        </w:r>
      </w:hyperlink>
    </w:p>
    <w:p w14:paraId="0296A067" w14:textId="7E622531"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41" w:history="1">
        <w:r w:rsidRPr="005629A9">
          <w:rPr>
            <w:rStyle w:val="Lienhypertexte"/>
            <w:rFonts w:ascii="Trebuchet MS" w:eastAsia="Trebuchet MS" w:hAnsi="Trebuchet MS" w:cs="Trebuchet MS"/>
            <w:noProof/>
          </w:rPr>
          <w:t>3 - Les intervenants</w:t>
        </w:r>
        <w:r>
          <w:rPr>
            <w:noProof/>
          </w:rPr>
          <w:tab/>
        </w:r>
        <w:r>
          <w:rPr>
            <w:noProof/>
          </w:rPr>
          <w:fldChar w:fldCharType="begin"/>
        </w:r>
        <w:r>
          <w:rPr>
            <w:noProof/>
          </w:rPr>
          <w:instrText xml:space="preserve"> PAGEREF _Toc240633841 \h </w:instrText>
        </w:r>
        <w:r>
          <w:rPr>
            <w:noProof/>
          </w:rPr>
        </w:r>
        <w:r>
          <w:rPr>
            <w:noProof/>
          </w:rPr>
          <w:fldChar w:fldCharType="separate"/>
        </w:r>
        <w:r>
          <w:rPr>
            <w:noProof/>
          </w:rPr>
          <w:t>4</w:t>
        </w:r>
        <w:r>
          <w:rPr>
            <w:noProof/>
          </w:rPr>
          <w:fldChar w:fldCharType="end"/>
        </w:r>
      </w:hyperlink>
    </w:p>
    <w:p w14:paraId="679438B4" w14:textId="43C10796"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2" w:history="1">
        <w:r w:rsidRPr="005629A9">
          <w:rPr>
            <w:rStyle w:val="Lienhypertexte"/>
            <w:rFonts w:ascii="Trebuchet MS" w:eastAsia="Trebuchet MS" w:hAnsi="Trebuchet MS" w:cs="Trebuchet MS"/>
            <w:noProof/>
          </w:rPr>
          <w:t>3.1 - Désignation de l'acheteur</w:t>
        </w:r>
        <w:r>
          <w:rPr>
            <w:noProof/>
          </w:rPr>
          <w:tab/>
        </w:r>
        <w:r>
          <w:rPr>
            <w:noProof/>
          </w:rPr>
          <w:fldChar w:fldCharType="begin"/>
        </w:r>
        <w:r>
          <w:rPr>
            <w:noProof/>
          </w:rPr>
          <w:instrText xml:space="preserve"> PAGEREF _Toc240633842 \h </w:instrText>
        </w:r>
        <w:r>
          <w:rPr>
            <w:noProof/>
          </w:rPr>
        </w:r>
        <w:r>
          <w:rPr>
            <w:noProof/>
          </w:rPr>
          <w:fldChar w:fldCharType="separate"/>
        </w:r>
        <w:r>
          <w:rPr>
            <w:noProof/>
          </w:rPr>
          <w:t>4</w:t>
        </w:r>
        <w:r>
          <w:rPr>
            <w:noProof/>
          </w:rPr>
          <w:fldChar w:fldCharType="end"/>
        </w:r>
      </w:hyperlink>
    </w:p>
    <w:p w14:paraId="3C502E74" w14:textId="257F1644"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3" w:history="1">
        <w:r w:rsidRPr="005629A9">
          <w:rPr>
            <w:rStyle w:val="Lienhypertexte"/>
            <w:rFonts w:ascii="Trebuchet MS" w:eastAsia="Trebuchet MS" w:hAnsi="Trebuchet MS" w:cs="Trebuchet MS"/>
            <w:noProof/>
          </w:rPr>
          <w:t>3.2 - Représentant de l'acheteur</w:t>
        </w:r>
        <w:r>
          <w:rPr>
            <w:noProof/>
          </w:rPr>
          <w:tab/>
        </w:r>
        <w:r>
          <w:rPr>
            <w:noProof/>
          </w:rPr>
          <w:fldChar w:fldCharType="begin"/>
        </w:r>
        <w:r>
          <w:rPr>
            <w:noProof/>
          </w:rPr>
          <w:instrText xml:space="preserve"> PAGEREF _Toc240633843 \h </w:instrText>
        </w:r>
        <w:r>
          <w:rPr>
            <w:noProof/>
          </w:rPr>
        </w:r>
        <w:r>
          <w:rPr>
            <w:noProof/>
          </w:rPr>
          <w:fldChar w:fldCharType="separate"/>
        </w:r>
        <w:r>
          <w:rPr>
            <w:noProof/>
          </w:rPr>
          <w:t>4</w:t>
        </w:r>
        <w:r>
          <w:rPr>
            <w:noProof/>
          </w:rPr>
          <w:fldChar w:fldCharType="end"/>
        </w:r>
      </w:hyperlink>
    </w:p>
    <w:p w14:paraId="6B12F98C" w14:textId="081D1B0C"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4" w:history="1">
        <w:r w:rsidRPr="005629A9">
          <w:rPr>
            <w:rStyle w:val="Lienhypertexte"/>
            <w:rFonts w:ascii="Trebuchet MS" w:eastAsia="Trebuchet MS" w:hAnsi="Trebuchet MS" w:cs="Trebuchet MS"/>
            <w:noProof/>
          </w:rPr>
          <w:t>3.3 - Conduite d'opération</w:t>
        </w:r>
        <w:r>
          <w:rPr>
            <w:noProof/>
          </w:rPr>
          <w:tab/>
        </w:r>
        <w:r>
          <w:rPr>
            <w:noProof/>
          </w:rPr>
          <w:fldChar w:fldCharType="begin"/>
        </w:r>
        <w:r>
          <w:rPr>
            <w:noProof/>
          </w:rPr>
          <w:instrText xml:space="preserve"> PAGEREF _Toc240633844 \h </w:instrText>
        </w:r>
        <w:r>
          <w:rPr>
            <w:noProof/>
          </w:rPr>
        </w:r>
        <w:r>
          <w:rPr>
            <w:noProof/>
          </w:rPr>
          <w:fldChar w:fldCharType="separate"/>
        </w:r>
        <w:r>
          <w:rPr>
            <w:noProof/>
          </w:rPr>
          <w:t>4</w:t>
        </w:r>
        <w:r>
          <w:rPr>
            <w:noProof/>
          </w:rPr>
          <w:fldChar w:fldCharType="end"/>
        </w:r>
      </w:hyperlink>
    </w:p>
    <w:p w14:paraId="51FC4ECB" w14:textId="189847F5"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5" w:history="1">
        <w:r w:rsidRPr="005629A9">
          <w:rPr>
            <w:rStyle w:val="Lienhypertexte"/>
            <w:rFonts w:ascii="Trebuchet MS" w:eastAsia="Trebuchet MS" w:hAnsi="Trebuchet MS" w:cs="Trebuchet MS"/>
            <w:noProof/>
          </w:rPr>
          <w:t>3.4 - Maîtrise d'œuvre</w:t>
        </w:r>
        <w:r>
          <w:rPr>
            <w:noProof/>
          </w:rPr>
          <w:tab/>
        </w:r>
        <w:r>
          <w:rPr>
            <w:noProof/>
          </w:rPr>
          <w:fldChar w:fldCharType="begin"/>
        </w:r>
        <w:r>
          <w:rPr>
            <w:noProof/>
          </w:rPr>
          <w:instrText xml:space="preserve"> PAGEREF _Toc240633845 \h </w:instrText>
        </w:r>
        <w:r>
          <w:rPr>
            <w:noProof/>
          </w:rPr>
        </w:r>
        <w:r>
          <w:rPr>
            <w:noProof/>
          </w:rPr>
          <w:fldChar w:fldCharType="separate"/>
        </w:r>
        <w:r>
          <w:rPr>
            <w:noProof/>
          </w:rPr>
          <w:t>5</w:t>
        </w:r>
        <w:r>
          <w:rPr>
            <w:noProof/>
          </w:rPr>
          <w:fldChar w:fldCharType="end"/>
        </w:r>
      </w:hyperlink>
    </w:p>
    <w:p w14:paraId="5767A0FB" w14:textId="09954128"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6" w:history="1">
        <w:r w:rsidRPr="005629A9">
          <w:rPr>
            <w:rStyle w:val="Lienhypertexte"/>
            <w:rFonts w:ascii="Trebuchet MS" w:eastAsia="Trebuchet MS" w:hAnsi="Trebuchet MS" w:cs="Trebuchet MS"/>
            <w:noProof/>
          </w:rPr>
          <w:t>3.5 - Contrôle technique</w:t>
        </w:r>
        <w:r>
          <w:rPr>
            <w:noProof/>
          </w:rPr>
          <w:tab/>
        </w:r>
        <w:r>
          <w:rPr>
            <w:noProof/>
          </w:rPr>
          <w:fldChar w:fldCharType="begin"/>
        </w:r>
        <w:r>
          <w:rPr>
            <w:noProof/>
          </w:rPr>
          <w:instrText xml:space="preserve"> PAGEREF _Toc240633846 \h </w:instrText>
        </w:r>
        <w:r>
          <w:rPr>
            <w:noProof/>
          </w:rPr>
        </w:r>
        <w:r>
          <w:rPr>
            <w:noProof/>
          </w:rPr>
          <w:fldChar w:fldCharType="separate"/>
        </w:r>
        <w:r>
          <w:rPr>
            <w:noProof/>
          </w:rPr>
          <w:t>5</w:t>
        </w:r>
        <w:r>
          <w:rPr>
            <w:noProof/>
          </w:rPr>
          <w:fldChar w:fldCharType="end"/>
        </w:r>
      </w:hyperlink>
    </w:p>
    <w:p w14:paraId="3D9791DA" w14:textId="6ED2617D"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7" w:history="1">
        <w:r w:rsidRPr="005629A9">
          <w:rPr>
            <w:rStyle w:val="Lienhypertexte"/>
            <w:rFonts w:ascii="Trebuchet MS" w:eastAsia="Trebuchet MS" w:hAnsi="Trebuchet MS" w:cs="Trebuchet MS"/>
            <w:noProof/>
          </w:rPr>
          <w:t>3.6 - Sécurité et protection de la santé des travailleurs</w:t>
        </w:r>
        <w:r>
          <w:rPr>
            <w:noProof/>
          </w:rPr>
          <w:tab/>
        </w:r>
        <w:r>
          <w:rPr>
            <w:noProof/>
          </w:rPr>
          <w:fldChar w:fldCharType="begin"/>
        </w:r>
        <w:r>
          <w:rPr>
            <w:noProof/>
          </w:rPr>
          <w:instrText xml:space="preserve"> PAGEREF _Toc240633847 \h </w:instrText>
        </w:r>
        <w:r>
          <w:rPr>
            <w:noProof/>
          </w:rPr>
        </w:r>
        <w:r>
          <w:rPr>
            <w:noProof/>
          </w:rPr>
          <w:fldChar w:fldCharType="separate"/>
        </w:r>
        <w:r>
          <w:rPr>
            <w:noProof/>
          </w:rPr>
          <w:t>5</w:t>
        </w:r>
        <w:r>
          <w:rPr>
            <w:noProof/>
          </w:rPr>
          <w:fldChar w:fldCharType="end"/>
        </w:r>
      </w:hyperlink>
    </w:p>
    <w:p w14:paraId="7AC33BC6" w14:textId="5DEDDF94"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48" w:history="1">
        <w:r w:rsidRPr="005629A9">
          <w:rPr>
            <w:rStyle w:val="Lienhypertexte"/>
            <w:rFonts w:ascii="Trebuchet MS" w:eastAsia="Trebuchet MS" w:hAnsi="Trebuchet MS" w:cs="Trebuchet MS"/>
            <w:noProof/>
          </w:rPr>
          <w:t>4 - Conditions relatives au contrat</w:t>
        </w:r>
        <w:r>
          <w:rPr>
            <w:noProof/>
          </w:rPr>
          <w:tab/>
        </w:r>
        <w:r>
          <w:rPr>
            <w:noProof/>
          </w:rPr>
          <w:fldChar w:fldCharType="begin"/>
        </w:r>
        <w:r>
          <w:rPr>
            <w:noProof/>
          </w:rPr>
          <w:instrText xml:space="preserve"> PAGEREF _Toc240633848 \h </w:instrText>
        </w:r>
        <w:r>
          <w:rPr>
            <w:noProof/>
          </w:rPr>
        </w:r>
        <w:r>
          <w:rPr>
            <w:noProof/>
          </w:rPr>
          <w:fldChar w:fldCharType="separate"/>
        </w:r>
        <w:r>
          <w:rPr>
            <w:noProof/>
          </w:rPr>
          <w:t>5</w:t>
        </w:r>
        <w:r>
          <w:rPr>
            <w:noProof/>
          </w:rPr>
          <w:fldChar w:fldCharType="end"/>
        </w:r>
      </w:hyperlink>
    </w:p>
    <w:p w14:paraId="2ED90421" w14:textId="6A45B759"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49" w:history="1">
        <w:r w:rsidRPr="005629A9">
          <w:rPr>
            <w:rStyle w:val="Lienhypertexte"/>
            <w:rFonts w:ascii="Trebuchet MS" w:eastAsia="Trebuchet MS" w:hAnsi="Trebuchet MS" w:cs="Trebuchet MS"/>
            <w:noProof/>
          </w:rPr>
          <w:t>4.1 - Durée du contrat ou délai d'exécution</w:t>
        </w:r>
        <w:r>
          <w:rPr>
            <w:noProof/>
          </w:rPr>
          <w:tab/>
        </w:r>
        <w:r>
          <w:rPr>
            <w:noProof/>
          </w:rPr>
          <w:fldChar w:fldCharType="begin"/>
        </w:r>
        <w:r>
          <w:rPr>
            <w:noProof/>
          </w:rPr>
          <w:instrText xml:space="preserve"> PAGEREF _Toc240633849 \h </w:instrText>
        </w:r>
        <w:r>
          <w:rPr>
            <w:noProof/>
          </w:rPr>
        </w:r>
        <w:r>
          <w:rPr>
            <w:noProof/>
          </w:rPr>
          <w:fldChar w:fldCharType="separate"/>
        </w:r>
        <w:r>
          <w:rPr>
            <w:noProof/>
          </w:rPr>
          <w:t>5</w:t>
        </w:r>
        <w:r>
          <w:rPr>
            <w:noProof/>
          </w:rPr>
          <w:fldChar w:fldCharType="end"/>
        </w:r>
      </w:hyperlink>
    </w:p>
    <w:p w14:paraId="568040BA" w14:textId="49A55C1D"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50" w:history="1">
        <w:r w:rsidRPr="005629A9">
          <w:rPr>
            <w:rStyle w:val="Lienhypertexte"/>
            <w:rFonts w:ascii="Trebuchet MS" w:eastAsia="Trebuchet MS" w:hAnsi="Trebuchet MS" w:cs="Trebuchet MS"/>
            <w:noProof/>
          </w:rPr>
          <w:t>4.2 - Modalités essentielles de financement et de paiement</w:t>
        </w:r>
        <w:r>
          <w:rPr>
            <w:noProof/>
          </w:rPr>
          <w:tab/>
        </w:r>
        <w:r>
          <w:rPr>
            <w:noProof/>
          </w:rPr>
          <w:fldChar w:fldCharType="begin"/>
        </w:r>
        <w:r>
          <w:rPr>
            <w:noProof/>
          </w:rPr>
          <w:instrText xml:space="preserve"> PAGEREF _Toc240633850 \h </w:instrText>
        </w:r>
        <w:r>
          <w:rPr>
            <w:noProof/>
          </w:rPr>
        </w:r>
        <w:r>
          <w:rPr>
            <w:noProof/>
          </w:rPr>
          <w:fldChar w:fldCharType="separate"/>
        </w:r>
        <w:r>
          <w:rPr>
            <w:noProof/>
          </w:rPr>
          <w:t>5</w:t>
        </w:r>
        <w:r>
          <w:rPr>
            <w:noProof/>
          </w:rPr>
          <w:fldChar w:fldCharType="end"/>
        </w:r>
      </w:hyperlink>
    </w:p>
    <w:p w14:paraId="113FF824" w14:textId="070C5722"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51" w:history="1">
        <w:r w:rsidRPr="005629A9">
          <w:rPr>
            <w:rStyle w:val="Lienhypertexte"/>
            <w:rFonts w:ascii="Trebuchet MS" w:eastAsia="Trebuchet MS" w:hAnsi="Trebuchet MS" w:cs="Trebuchet MS"/>
            <w:noProof/>
          </w:rPr>
          <w:t>4.3 - Confidentialité et mesures de sécurité</w:t>
        </w:r>
        <w:r>
          <w:rPr>
            <w:noProof/>
          </w:rPr>
          <w:tab/>
        </w:r>
        <w:r>
          <w:rPr>
            <w:noProof/>
          </w:rPr>
          <w:fldChar w:fldCharType="begin"/>
        </w:r>
        <w:r>
          <w:rPr>
            <w:noProof/>
          </w:rPr>
          <w:instrText xml:space="preserve"> PAGEREF _Toc240633851 \h </w:instrText>
        </w:r>
        <w:r>
          <w:rPr>
            <w:noProof/>
          </w:rPr>
        </w:r>
        <w:r>
          <w:rPr>
            <w:noProof/>
          </w:rPr>
          <w:fldChar w:fldCharType="separate"/>
        </w:r>
        <w:r>
          <w:rPr>
            <w:noProof/>
          </w:rPr>
          <w:t>6</w:t>
        </w:r>
        <w:r>
          <w:rPr>
            <w:noProof/>
          </w:rPr>
          <w:fldChar w:fldCharType="end"/>
        </w:r>
      </w:hyperlink>
    </w:p>
    <w:p w14:paraId="5E1F2503" w14:textId="212116AA"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52" w:history="1">
        <w:r w:rsidRPr="005629A9">
          <w:rPr>
            <w:rStyle w:val="Lienhypertexte"/>
            <w:rFonts w:ascii="Trebuchet MS" w:eastAsia="Trebuchet MS" w:hAnsi="Trebuchet MS" w:cs="Trebuchet MS"/>
            <w:noProof/>
          </w:rPr>
          <w:t>5 - Contenu du dossier de consultation</w:t>
        </w:r>
        <w:r>
          <w:rPr>
            <w:noProof/>
          </w:rPr>
          <w:tab/>
        </w:r>
        <w:r>
          <w:rPr>
            <w:noProof/>
          </w:rPr>
          <w:fldChar w:fldCharType="begin"/>
        </w:r>
        <w:r>
          <w:rPr>
            <w:noProof/>
          </w:rPr>
          <w:instrText xml:space="preserve"> PAGEREF _Toc240633852 \h </w:instrText>
        </w:r>
        <w:r>
          <w:rPr>
            <w:noProof/>
          </w:rPr>
        </w:r>
        <w:r>
          <w:rPr>
            <w:noProof/>
          </w:rPr>
          <w:fldChar w:fldCharType="separate"/>
        </w:r>
        <w:r>
          <w:rPr>
            <w:noProof/>
          </w:rPr>
          <w:t>6</w:t>
        </w:r>
        <w:r>
          <w:rPr>
            <w:noProof/>
          </w:rPr>
          <w:fldChar w:fldCharType="end"/>
        </w:r>
      </w:hyperlink>
    </w:p>
    <w:p w14:paraId="6BDBDD2C" w14:textId="0227316E"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53" w:history="1">
        <w:r w:rsidRPr="005629A9">
          <w:rPr>
            <w:rStyle w:val="Lienhypertexte"/>
            <w:rFonts w:ascii="Trebuchet MS" w:eastAsia="Trebuchet MS" w:hAnsi="Trebuchet MS" w:cs="Trebuchet MS"/>
            <w:noProof/>
          </w:rPr>
          <w:t>6 - Présentation des candidatures et des offres</w:t>
        </w:r>
        <w:r>
          <w:rPr>
            <w:noProof/>
          </w:rPr>
          <w:tab/>
        </w:r>
        <w:r>
          <w:rPr>
            <w:noProof/>
          </w:rPr>
          <w:fldChar w:fldCharType="begin"/>
        </w:r>
        <w:r>
          <w:rPr>
            <w:noProof/>
          </w:rPr>
          <w:instrText xml:space="preserve"> PAGEREF _Toc240633853 \h </w:instrText>
        </w:r>
        <w:r>
          <w:rPr>
            <w:noProof/>
          </w:rPr>
        </w:r>
        <w:r>
          <w:rPr>
            <w:noProof/>
          </w:rPr>
          <w:fldChar w:fldCharType="separate"/>
        </w:r>
        <w:r>
          <w:rPr>
            <w:noProof/>
          </w:rPr>
          <w:t>6</w:t>
        </w:r>
        <w:r>
          <w:rPr>
            <w:noProof/>
          </w:rPr>
          <w:fldChar w:fldCharType="end"/>
        </w:r>
      </w:hyperlink>
    </w:p>
    <w:p w14:paraId="6CC0CF34" w14:textId="7A47D37A"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54" w:history="1">
        <w:r w:rsidRPr="005629A9">
          <w:rPr>
            <w:rStyle w:val="Lienhypertexte"/>
            <w:rFonts w:ascii="Trebuchet MS" w:eastAsia="Trebuchet MS" w:hAnsi="Trebuchet MS" w:cs="Trebuchet MS"/>
            <w:noProof/>
          </w:rPr>
          <w:t>6.1 - Documents à produire</w:t>
        </w:r>
        <w:r>
          <w:rPr>
            <w:noProof/>
          </w:rPr>
          <w:tab/>
        </w:r>
        <w:r>
          <w:rPr>
            <w:noProof/>
          </w:rPr>
          <w:fldChar w:fldCharType="begin"/>
        </w:r>
        <w:r>
          <w:rPr>
            <w:noProof/>
          </w:rPr>
          <w:instrText xml:space="preserve"> PAGEREF _Toc240633854 \h </w:instrText>
        </w:r>
        <w:r>
          <w:rPr>
            <w:noProof/>
          </w:rPr>
        </w:r>
        <w:r>
          <w:rPr>
            <w:noProof/>
          </w:rPr>
          <w:fldChar w:fldCharType="separate"/>
        </w:r>
        <w:r>
          <w:rPr>
            <w:noProof/>
          </w:rPr>
          <w:t>6</w:t>
        </w:r>
        <w:r>
          <w:rPr>
            <w:noProof/>
          </w:rPr>
          <w:fldChar w:fldCharType="end"/>
        </w:r>
      </w:hyperlink>
    </w:p>
    <w:p w14:paraId="3BD9DF39" w14:textId="0FCCDFD7"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55" w:history="1">
        <w:r w:rsidRPr="005629A9">
          <w:rPr>
            <w:rStyle w:val="Lienhypertexte"/>
            <w:rFonts w:ascii="Trebuchet MS" w:eastAsia="Trebuchet MS" w:hAnsi="Trebuchet MS" w:cs="Trebuchet MS"/>
            <w:noProof/>
          </w:rPr>
          <w:t>6.2 - Visites sur site</w:t>
        </w:r>
        <w:r>
          <w:rPr>
            <w:noProof/>
          </w:rPr>
          <w:tab/>
        </w:r>
        <w:r>
          <w:rPr>
            <w:noProof/>
          </w:rPr>
          <w:fldChar w:fldCharType="begin"/>
        </w:r>
        <w:r>
          <w:rPr>
            <w:noProof/>
          </w:rPr>
          <w:instrText xml:space="preserve"> PAGEREF _Toc240633855 \h </w:instrText>
        </w:r>
        <w:r>
          <w:rPr>
            <w:noProof/>
          </w:rPr>
        </w:r>
        <w:r>
          <w:rPr>
            <w:noProof/>
          </w:rPr>
          <w:fldChar w:fldCharType="separate"/>
        </w:r>
        <w:r>
          <w:rPr>
            <w:noProof/>
          </w:rPr>
          <w:t>8</w:t>
        </w:r>
        <w:r>
          <w:rPr>
            <w:noProof/>
          </w:rPr>
          <w:fldChar w:fldCharType="end"/>
        </w:r>
      </w:hyperlink>
    </w:p>
    <w:p w14:paraId="305565C0" w14:textId="325E1310"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56" w:history="1">
        <w:r w:rsidRPr="005629A9">
          <w:rPr>
            <w:rStyle w:val="Lienhypertexte"/>
            <w:rFonts w:ascii="Trebuchet MS" w:eastAsia="Trebuchet MS" w:hAnsi="Trebuchet MS" w:cs="Trebuchet MS"/>
            <w:noProof/>
          </w:rPr>
          <w:t>7 - Conditions d'envoi ou de remise des plis</w:t>
        </w:r>
        <w:r>
          <w:rPr>
            <w:noProof/>
          </w:rPr>
          <w:tab/>
        </w:r>
        <w:r>
          <w:rPr>
            <w:noProof/>
          </w:rPr>
          <w:fldChar w:fldCharType="begin"/>
        </w:r>
        <w:r>
          <w:rPr>
            <w:noProof/>
          </w:rPr>
          <w:instrText xml:space="preserve"> PAGEREF _Toc240633856 \h </w:instrText>
        </w:r>
        <w:r>
          <w:rPr>
            <w:noProof/>
          </w:rPr>
        </w:r>
        <w:r>
          <w:rPr>
            <w:noProof/>
          </w:rPr>
          <w:fldChar w:fldCharType="separate"/>
        </w:r>
        <w:r>
          <w:rPr>
            <w:noProof/>
          </w:rPr>
          <w:t>8</w:t>
        </w:r>
        <w:r>
          <w:rPr>
            <w:noProof/>
          </w:rPr>
          <w:fldChar w:fldCharType="end"/>
        </w:r>
      </w:hyperlink>
    </w:p>
    <w:p w14:paraId="572D3AA2" w14:textId="60CAFC61"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57" w:history="1">
        <w:r w:rsidRPr="005629A9">
          <w:rPr>
            <w:rStyle w:val="Lienhypertexte"/>
            <w:rFonts w:ascii="Trebuchet MS" w:eastAsia="Trebuchet MS" w:hAnsi="Trebuchet MS" w:cs="Trebuchet MS"/>
            <w:noProof/>
          </w:rPr>
          <w:t>7.1 - Transmission électronique</w:t>
        </w:r>
        <w:r>
          <w:rPr>
            <w:noProof/>
          </w:rPr>
          <w:tab/>
        </w:r>
        <w:r>
          <w:rPr>
            <w:noProof/>
          </w:rPr>
          <w:fldChar w:fldCharType="begin"/>
        </w:r>
        <w:r>
          <w:rPr>
            <w:noProof/>
          </w:rPr>
          <w:instrText xml:space="preserve"> PAGEREF _Toc240633857 \h </w:instrText>
        </w:r>
        <w:r>
          <w:rPr>
            <w:noProof/>
          </w:rPr>
        </w:r>
        <w:r>
          <w:rPr>
            <w:noProof/>
          </w:rPr>
          <w:fldChar w:fldCharType="separate"/>
        </w:r>
        <w:r>
          <w:rPr>
            <w:noProof/>
          </w:rPr>
          <w:t>8</w:t>
        </w:r>
        <w:r>
          <w:rPr>
            <w:noProof/>
          </w:rPr>
          <w:fldChar w:fldCharType="end"/>
        </w:r>
      </w:hyperlink>
    </w:p>
    <w:p w14:paraId="7D2F486B" w14:textId="683F9479"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58" w:history="1">
        <w:r w:rsidRPr="005629A9">
          <w:rPr>
            <w:rStyle w:val="Lienhypertexte"/>
            <w:rFonts w:ascii="Trebuchet MS" w:eastAsia="Trebuchet MS" w:hAnsi="Trebuchet MS" w:cs="Trebuchet MS"/>
            <w:noProof/>
          </w:rPr>
          <w:t>7.2 - Transmission sous support papier</w:t>
        </w:r>
        <w:r>
          <w:rPr>
            <w:noProof/>
          </w:rPr>
          <w:tab/>
        </w:r>
        <w:r>
          <w:rPr>
            <w:noProof/>
          </w:rPr>
          <w:fldChar w:fldCharType="begin"/>
        </w:r>
        <w:r>
          <w:rPr>
            <w:noProof/>
          </w:rPr>
          <w:instrText xml:space="preserve"> PAGEREF _Toc240633858 \h </w:instrText>
        </w:r>
        <w:r>
          <w:rPr>
            <w:noProof/>
          </w:rPr>
        </w:r>
        <w:r>
          <w:rPr>
            <w:noProof/>
          </w:rPr>
          <w:fldChar w:fldCharType="separate"/>
        </w:r>
        <w:r>
          <w:rPr>
            <w:noProof/>
          </w:rPr>
          <w:t>9</w:t>
        </w:r>
        <w:r>
          <w:rPr>
            <w:noProof/>
          </w:rPr>
          <w:fldChar w:fldCharType="end"/>
        </w:r>
      </w:hyperlink>
    </w:p>
    <w:p w14:paraId="19FA1C79" w14:textId="481C8168"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59" w:history="1">
        <w:r w:rsidRPr="005629A9">
          <w:rPr>
            <w:rStyle w:val="Lienhypertexte"/>
            <w:rFonts w:ascii="Trebuchet MS" w:eastAsia="Trebuchet MS" w:hAnsi="Trebuchet MS" w:cs="Trebuchet MS"/>
            <w:noProof/>
          </w:rPr>
          <w:t>8 - Examen des candidatures et des offres</w:t>
        </w:r>
        <w:r>
          <w:rPr>
            <w:noProof/>
          </w:rPr>
          <w:tab/>
        </w:r>
        <w:r>
          <w:rPr>
            <w:noProof/>
          </w:rPr>
          <w:fldChar w:fldCharType="begin"/>
        </w:r>
        <w:r>
          <w:rPr>
            <w:noProof/>
          </w:rPr>
          <w:instrText xml:space="preserve"> PAGEREF _Toc240633859 \h </w:instrText>
        </w:r>
        <w:r>
          <w:rPr>
            <w:noProof/>
          </w:rPr>
        </w:r>
        <w:r>
          <w:rPr>
            <w:noProof/>
          </w:rPr>
          <w:fldChar w:fldCharType="separate"/>
        </w:r>
        <w:r>
          <w:rPr>
            <w:noProof/>
          </w:rPr>
          <w:t>9</w:t>
        </w:r>
        <w:r>
          <w:rPr>
            <w:noProof/>
          </w:rPr>
          <w:fldChar w:fldCharType="end"/>
        </w:r>
      </w:hyperlink>
    </w:p>
    <w:p w14:paraId="2B22FB24" w14:textId="153DE530"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60" w:history="1">
        <w:r w:rsidRPr="005629A9">
          <w:rPr>
            <w:rStyle w:val="Lienhypertexte"/>
            <w:rFonts w:ascii="Trebuchet MS" w:eastAsia="Trebuchet MS" w:hAnsi="Trebuchet MS" w:cs="Trebuchet MS"/>
            <w:noProof/>
          </w:rPr>
          <w:t>8.1 - Sélection des candidatures</w:t>
        </w:r>
        <w:r>
          <w:rPr>
            <w:noProof/>
          </w:rPr>
          <w:tab/>
        </w:r>
        <w:r>
          <w:rPr>
            <w:noProof/>
          </w:rPr>
          <w:fldChar w:fldCharType="begin"/>
        </w:r>
        <w:r>
          <w:rPr>
            <w:noProof/>
          </w:rPr>
          <w:instrText xml:space="preserve"> PAGEREF _Toc240633860 \h </w:instrText>
        </w:r>
        <w:r>
          <w:rPr>
            <w:noProof/>
          </w:rPr>
        </w:r>
        <w:r>
          <w:rPr>
            <w:noProof/>
          </w:rPr>
          <w:fldChar w:fldCharType="separate"/>
        </w:r>
        <w:r>
          <w:rPr>
            <w:noProof/>
          </w:rPr>
          <w:t>9</w:t>
        </w:r>
        <w:r>
          <w:rPr>
            <w:noProof/>
          </w:rPr>
          <w:fldChar w:fldCharType="end"/>
        </w:r>
      </w:hyperlink>
    </w:p>
    <w:p w14:paraId="78095BDB" w14:textId="2083DCD4"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61" w:history="1">
        <w:r w:rsidRPr="005629A9">
          <w:rPr>
            <w:rStyle w:val="Lienhypertexte"/>
            <w:rFonts w:ascii="Trebuchet MS" w:eastAsia="Trebuchet MS" w:hAnsi="Trebuchet MS" w:cs="Trebuchet MS"/>
            <w:noProof/>
          </w:rPr>
          <w:t>8.2 - Attribution des marchés</w:t>
        </w:r>
        <w:r>
          <w:rPr>
            <w:noProof/>
          </w:rPr>
          <w:tab/>
        </w:r>
        <w:r>
          <w:rPr>
            <w:noProof/>
          </w:rPr>
          <w:fldChar w:fldCharType="begin"/>
        </w:r>
        <w:r>
          <w:rPr>
            <w:noProof/>
          </w:rPr>
          <w:instrText xml:space="preserve"> PAGEREF _Toc240633861 \h </w:instrText>
        </w:r>
        <w:r>
          <w:rPr>
            <w:noProof/>
          </w:rPr>
        </w:r>
        <w:r>
          <w:rPr>
            <w:noProof/>
          </w:rPr>
          <w:fldChar w:fldCharType="separate"/>
        </w:r>
        <w:r>
          <w:rPr>
            <w:noProof/>
          </w:rPr>
          <w:t>9</w:t>
        </w:r>
        <w:r>
          <w:rPr>
            <w:noProof/>
          </w:rPr>
          <w:fldChar w:fldCharType="end"/>
        </w:r>
      </w:hyperlink>
    </w:p>
    <w:p w14:paraId="1A15E137" w14:textId="1ABD2AEC"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62" w:history="1">
        <w:r w:rsidRPr="005629A9">
          <w:rPr>
            <w:rStyle w:val="Lienhypertexte"/>
            <w:rFonts w:ascii="Trebuchet MS" w:eastAsia="Trebuchet MS" w:hAnsi="Trebuchet MS" w:cs="Trebuchet MS"/>
            <w:noProof/>
          </w:rPr>
          <w:t>8.3 - Suite à donner à la consultation</w:t>
        </w:r>
        <w:r>
          <w:rPr>
            <w:noProof/>
          </w:rPr>
          <w:tab/>
        </w:r>
        <w:r>
          <w:rPr>
            <w:noProof/>
          </w:rPr>
          <w:fldChar w:fldCharType="begin"/>
        </w:r>
        <w:r>
          <w:rPr>
            <w:noProof/>
          </w:rPr>
          <w:instrText xml:space="preserve"> PAGEREF _Toc240633862 \h </w:instrText>
        </w:r>
        <w:r>
          <w:rPr>
            <w:noProof/>
          </w:rPr>
        </w:r>
        <w:r>
          <w:rPr>
            <w:noProof/>
          </w:rPr>
          <w:fldChar w:fldCharType="separate"/>
        </w:r>
        <w:r>
          <w:rPr>
            <w:noProof/>
          </w:rPr>
          <w:t>9</w:t>
        </w:r>
        <w:r>
          <w:rPr>
            <w:noProof/>
          </w:rPr>
          <w:fldChar w:fldCharType="end"/>
        </w:r>
      </w:hyperlink>
    </w:p>
    <w:p w14:paraId="546DA9CF" w14:textId="1DA6ED1D"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63" w:history="1">
        <w:r w:rsidRPr="005629A9">
          <w:rPr>
            <w:rStyle w:val="Lienhypertexte"/>
            <w:rFonts w:ascii="Trebuchet MS" w:eastAsia="Trebuchet MS" w:hAnsi="Trebuchet MS" w:cs="Trebuchet MS"/>
            <w:noProof/>
          </w:rPr>
          <w:t>9 - Renseignements complémentaires</w:t>
        </w:r>
        <w:r>
          <w:rPr>
            <w:noProof/>
          </w:rPr>
          <w:tab/>
        </w:r>
        <w:r>
          <w:rPr>
            <w:noProof/>
          </w:rPr>
          <w:fldChar w:fldCharType="begin"/>
        </w:r>
        <w:r>
          <w:rPr>
            <w:noProof/>
          </w:rPr>
          <w:instrText xml:space="preserve"> PAGEREF _Toc240633863 \h </w:instrText>
        </w:r>
        <w:r>
          <w:rPr>
            <w:noProof/>
          </w:rPr>
        </w:r>
        <w:r>
          <w:rPr>
            <w:noProof/>
          </w:rPr>
          <w:fldChar w:fldCharType="separate"/>
        </w:r>
        <w:r>
          <w:rPr>
            <w:noProof/>
          </w:rPr>
          <w:t>10</w:t>
        </w:r>
        <w:r>
          <w:rPr>
            <w:noProof/>
          </w:rPr>
          <w:fldChar w:fldCharType="end"/>
        </w:r>
      </w:hyperlink>
    </w:p>
    <w:p w14:paraId="0E185833" w14:textId="547C42CE"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64" w:history="1">
        <w:r w:rsidRPr="005629A9">
          <w:rPr>
            <w:rStyle w:val="Lienhypertexte"/>
            <w:rFonts w:ascii="Trebuchet MS" w:eastAsia="Trebuchet MS" w:hAnsi="Trebuchet MS" w:cs="Trebuchet MS"/>
            <w:noProof/>
          </w:rPr>
          <w:t>9.1 - Adresses supplémentaires et points de contact</w:t>
        </w:r>
        <w:r>
          <w:rPr>
            <w:noProof/>
          </w:rPr>
          <w:tab/>
        </w:r>
        <w:r>
          <w:rPr>
            <w:noProof/>
          </w:rPr>
          <w:fldChar w:fldCharType="begin"/>
        </w:r>
        <w:r>
          <w:rPr>
            <w:noProof/>
          </w:rPr>
          <w:instrText xml:space="preserve"> PAGEREF _Toc240633864 \h </w:instrText>
        </w:r>
        <w:r>
          <w:rPr>
            <w:noProof/>
          </w:rPr>
        </w:r>
        <w:r>
          <w:rPr>
            <w:noProof/>
          </w:rPr>
          <w:fldChar w:fldCharType="separate"/>
        </w:r>
        <w:r>
          <w:rPr>
            <w:noProof/>
          </w:rPr>
          <w:t>10</w:t>
        </w:r>
        <w:r>
          <w:rPr>
            <w:noProof/>
          </w:rPr>
          <w:fldChar w:fldCharType="end"/>
        </w:r>
      </w:hyperlink>
    </w:p>
    <w:p w14:paraId="56FC4284" w14:textId="4B73BC8C" w:rsidR="00E159A7" w:rsidRDefault="00E159A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633865" w:history="1">
        <w:r w:rsidRPr="005629A9">
          <w:rPr>
            <w:rStyle w:val="Lienhypertexte"/>
            <w:rFonts w:ascii="Trebuchet MS" w:eastAsia="Trebuchet MS" w:hAnsi="Trebuchet MS" w:cs="Trebuchet MS"/>
            <w:noProof/>
          </w:rPr>
          <w:t>9.2 - Procédures de recours</w:t>
        </w:r>
        <w:r>
          <w:rPr>
            <w:noProof/>
          </w:rPr>
          <w:tab/>
        </w:r>
        <w:r>
          <w:rPr>
            <w:noProof/>
          </w:rPr>
          <w:fldChar w:fldCharType="begin"/>
        </w:r>
        <w:r>
          <w:rPr>
            <w:noProof/>
          </w:rPr>
          <w:instrText xml:space="preserve"> PAGEREF _Toc240633865 \h </w:instrText>
        </w:r>
        <w:r>
          <w:rPr>
            <w:noProof/>
          </w:rPr>
        </w:r>
        <w:r>
          <w:rPr>
            <w:noProof/>
          </w:rPr>
          <w:fldChar w:fldCharType="separate"/>
        </w:r>
        <w:r>
          <w:rPr>
            <w:noProof/>
          </w:rPr>
          <w:t>10</w:t>
        </w:r>
        <w:r>
          <w:rPr>
            <w:noProof/>
          </w:rPr>
          <w:fldChar w:fldCharType="end"/>
        </w:r>
      </w:hyperlink>
    </w:p>
    <w:p w14:paraId="26909F51" w14:textId="724065EB" w:rsidR="00E159A7" w:rsidRDefault="00E159A7">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633866" w:history="1">
        <w:r w:rsidRPr="005629A9">
          <w:rPr>
            <w:rStyle w:val="Lienhypertexte"/>
            <w:rFonts w:ascii="Trebuchet MS" w:eastAsia="Trebuchet MS" w:hAnsi="Trebuchet MS" w:cs="Trebuchet MS"/>
            <w:noProof/>
          </w:rPr>
          <w:t>10 – Clause d’insertion sociale et de promotion de l’emploi</w:t>
        </w:r>
        <w:r>
          <w:rPr>
            <w:noProof/>
          </w:rPr>
          <w:tab/>
        </w:r>
        <w:r>
          <w:rPr>
            <w:noProof/>
          </w:rPr>
          <w:fldChar w:fldCharType="begin"/>
        </w:r>
        <w:r>
          <w:rPr>
            <w:noProof/>
          </w:rPr>
          <w:instrText xml:space="preserve"> PAGEREF _Toc240633866 \h </w:instrText>
        </w:r>
        <w:r>
          <w:rPr>
            <w:noProof/>
          </w:rPr>
        </w:r>
        <w:r>
          <w:rPr>
            <w:noProof/>
          </w:rPr>
          <w:fldChar w:fldCharType="separate"/>
        </w:r>
        <w:r>
          <w:rPr>
            <w:noProof/>
          </w:rPr>
          <w:t>11</w:t>
        </w:r>
        <w:r>
          <w:rPr>
            <w:noProof/>
          </w:rPr>
          <w:fldChar w:fldCharType="end"/>
        </w:r>
      </w:hyperlink>
    </w:p>
    <w:p w14:paraId="601CD69E" w14:textId="153CA658" w:rsidR="00054F43" w:rsidRPr="001D6795" w:rsidRDefault="00DE0513">
      <w:pPr>
        <w:spacing w:after="100"/>
        <w:jc w:val="both"/>
        <w:rPr>
          <w:rFonts w:ascii="Roboto" w:eastAsia="Roboto" w:hAnsi="Roboto" w:cs="Roboto"/>
          <w:color w:val="000000"/>
          <w:sz w:val="22"/>
        </w:rPr>
        <w:sectPr w:rsidR="00054F43" w:rsidRPr="001D6795">
          <w:pgSz w:w="11900" w:h="16840"/>
          <w:pgMar w:top="1140" w:right="1140" w:bottom="1440" w:left="1140" w:header="1140" w:footer="1440" w:gutter="0"/>
          <w:cols w:space="708"/>
        </w:sectPr>
      </w:pPr>
      <w:r w:rsidRPr="001D6795">
        <w:rPr>
          <w:rFonts w:ascii="Roboto" w:eastAsia="Roboto" w:hAnsi="Roboto" w:cs="Roboto"/>
          <w:color w:val="000000"/>
          <w:sz w:val="22"/>
        </w:rPr>
        <w:fldChar w:fldCharType="end"/>
      </w:r>
    </w:p>
    <w:p w14:paraId="4D626143"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0" w:name="ArtL1_RC-2-A2"/>
      <w:bookmarkStart w:id="1" w:name="_Toc240633831"/>
      <w:bookmarkEnd w:id="0"/>
      <w:r w:rsidRPr="001D6795">
        <w:rPr>
          <w:rFonts w:ascii="Trebuchet MS" w:eastAsia="Trebuchet MS" w:hAnsi="Trebuchet MS" w:cs="Trebuchet MS"/>
          <w:color w:val="FFFFFF"/>
          <w:sz w:val="22"/>
        </w:rPr>
        <w:lastRenderedPageBreak/>
        <w:t>1 - Objet et étendue de la consultation</w:t>
      </w:r>
      <w:bookmarkEnd w:id="1"/>
    </w:p>
    <w:p w14:paraId="523A1677" w14:textId="77777777" w:rsidR="00054F43" w:rsidRPr="001D6795" w:rsidRDefault="00DE0513">
      <w:pPr>
        <w:spacing w:line="60" w:lineRule="exact"/>
        <w:rPr>
          <w:sz w:val="6"/>
        </w:rPr>
      </w:pPr>
      <w:r w:rsidRPr="001D6795">
        <w:t xml:space="preserve"> </w:t>
      </w:r>
    </w:p>
    <w:p w14:paraId="197CA5E1" w14:textId="77777777" w:rsidR="00054F43" w:rsidRPr="001D6795" w:rsidRDefault="00DE0513">
      <w:pPr>
        <w:pStyle w:val="Titre2"/>
        <w:ind w:left="280"/>
        <w:jc w:val="both"/>
        <w:rPr>
          <w:rFonts w:ascii="Trebuchet MS" w:eastAsia="Trebuchet MS" w:hAnsi="Trebuchet MS" w:cs="Trebuchet MS"/>
          <w:i w:val="0"/>
          <w:color w:val="000000"/>
          <w:sz w:val="20"/>
        </w:rPr>
      </w:pPr>
      <w:bookmarkStart w:id="2" w:name="ArtL2_RC-2-A2.1"/>
      <w:bookmarkStart w:id="3" w:name="_Toc240633832"/>
      <w:bookmarkEnd w:id="2"/>
      <w:r w:rsidRPr="001D6795">
        <w:rPr>
          <w:rFonts w:ascii="Trebuchet MS" w:eastAsia="Trebuchet MS" w:hAnsi="Trebuchet MS" w:cs="Trebuchet MS"/>
          <w:i w:val="0"/>
          <w:color w:val="000000"/>
          <w:sz w:val="20"/>
        </w:rPr>
        <w:t>1.1 - Objet</w:t>
      </w:r>
      <w:bookmarkEnd w:id="3"/>
    </w:p>
    <w:p w14:paraId="04850482" w14:textId="15879FBC" w:rsidR="00054F43" w:rsidRDefault="00DE0513" w:rsidP="00341E81">
      <w:pPr>
        <w:pStyle w:val="ParagrapheIndent2"/>
        <w:spacing w:line="209" w:lineRule="exact"/>
        <w:jc w:val="both"/>
        <w:rPr>
          <w:b/>
          <w:bCs/>
          <w:color w:val="000000"/>
        </w:rPr>
      </w:pPr>
      <w:r w:rsidRPr="001D6795">
        <w:rPr>
          <w:color w:val="000000"/>
        </w:rPr>
        <w:t>La présente consultation concerne :</w:t>
      </w:r>
      <w:r w:rsidR="00341E81">
        <w:rPr>
          <w:color w:val="000000"/>
        </w:rPr>
        <w:t xml:space="preserve"> </w:t>
      </w:r>
      <w:r w:rsidR="003C379E" w:rsidRPr="003C379E">
        <w:rPr>
          <w:rFonts w:ascii="Roboto" w:eastAsia="Roboto" w:hAnsi="Roboto" w:cs="Roboto"/>
          <w:b/>
          <w:bCs/>
          <w:color w:val="000000"/>
        </w:rPr>
        <w:t>Aménagement de la route de Kerdréon et de la route de LEINEURET à LOPERHET</w:t>
      </w:r>
    </w:p>
    <w:p w14:paraId="6CF132BE" w14:textId="77777777" w:rsidR="00341E81" w:rsidRPr="00341E81" w:rsidRDefault="00341E81" w:rsidP="00341E81">
      <w:pPr>
        <w:rPr>
          <w:sz w:val="18"/>
          <w:szCs w:val="18"/>
        </w:rPr>
      </w:pPr>
    </w:p>
    <w:p w14:paraId="7E0A997C" w14:textId="77777777" w:rsidR="00054F43" w:rsidRPr="001D6795" w:rsidRDefault="00DE0513">
      <w:pPr>
        <w:pStyle w:val="Titre2"/>
        <w:ind w:left="280"/>
        <w:jc w:val="both"/>
        <w:rPr>
          <w:rFonts w:ascii="Trebuchet MS" w:eastAsia="Trebuchet MS" w:hAnsi="Trebuchet MS" w:cs="Trebuchet MS"/>
          <w:i w:val="0"/>
          <w:color w:val="000000"/>
          <w:sz w:val="20"/>
        </w:rPr>
      </w:pPr>
      <w:bookmarkStart w:id="4" w:name="ArtL2_RC-2-A2.3"/>
      <w:bookmarkStart w:id="5" w:name="_Toc240633833"/>
      <w:bookmarkEnd w:id="4"/>
      <w:r w:rsidRPr="001D6795">
        <w:rPr>
          <w:rFonts w:ascii="Trebuchet MS" w:eastAsia="Trebuchet MS" w:hAnsi="Trebuchet MS" w:cs="Trebuchet MS"/>
          <w:i w:val="0"/>
          <w:color w:val="000000"/>
          <w:sz w:val="20"/>
        </w:rPr>
        <w:t>1.2 - Mode de passation</w:t>
      </w:r>
      <w:bookmarkEnd w:id="5"/>
    </w:p>
    <w:p w14:paraId="77AF14F7" w14:textId="77777777" w:rsidR="00054F43" w:rsidRPr="001D6795" w:rsidRDefault="00DE0513">
      <w:pPr>
        <w:pStyle w:val="ParagrapheIndent2"/>
        <w:spacing w:after="240" w:line="209" w:lineRule="exact"/>
        <w:jc w:val="both"/>
        <w:rPr>
          <w:color w:val="000000"/>
        </w:rPr>
      </w:pPr>
      <w:r w:rsidRPr="001D6795">
        <w:rPr>
          <w:color w:val="000000"/>
        </w:rPr>
        <w:t>La procédure de passation utilisée est : la procédure adaptée ouverte. Elle est soumise aux dispositions des articles L. 2123-1 et R. 2123-1 1° du Code de la commande publique.</w:t>
      </w:r>
    </w:p>
    <w:p w14:paraId="12C44FBA" w14:textId="77777777" w:rsidR="00054F43" w:rsidRPr="001D6795" w:rsidRDefault="00DE0513">
      <w:pPr>
        <w:pStyle w:val="Titre2"/>
        <w:ind w:left="280"/>
        <w:jc w:val="both"/>
        <w:rPr>
          <w:rFonts w:ascii="Trebuchet MS" w:eastAsia="Trebuchet MS" w:hAnsi="Trebuchet MS" w:cs="Trebuchet MS"/>
          <w:i w:val="0"/>
          <w:color w:val="000000"/>
          <w:sz w:val="20"/>
        </w:rPr>
      </w:pPr>
      <w:bookmarkStart w:id="6" w:name="ArtL2_RC-2-A2.4"/>
      <w:bookmarkStart w:id="7" w:name="_Toc240633834"/>
      <w:bookmarkEnd w:id="6"/>
      <w:r w:rsidRPr="001D6795">
        <w:rPr>
          <w:rFonts w:ascii="Trebuchet MS" w:eastAsia="Trebuchet MS" w:hAnsi="Trebuchet MS" w:cs="Trebuchet MS"/>
          <w:i w:val="0"/>
          <w:color w:val="000000"/>
          <w:sz w:val="20"/>
        </w:rPr>
        <w:t>1.3 - Type et forme de contrat</w:t>
      </w:r>
      <w:bookmarkEnd w:id="7"/>
    </w:p>
    <w:p w14:paraId="10336020" w14:textId="77777777" w:rsidR="00054F43" w:rsidRPr="001D6795" w:rsidRDefault="00DE0513">
      <w:pPr>
        <w:pStyle w:val="ParagrapheIndent2"/>
        <w:spacing w:after="260"/>
        <w:jc w:val="both"/>
        <w:rPr>
          <w:color w:val="000000"/>
        </w:rPr>
      </w:pPr>
      <w:r w:rsidRPr="001D6795">
        <w:rPr>
          <w:color w:val="000000"/>
        </w:rPr>
        <w:t>Il s'agit d'un marché ordinaire.</w:t>
      </w:r>
    </w:p>
    <w:p w14:paraId="1DFB5F07" w14:textId="77777777" w:rsidR="00054F43" w:rsidRPr="001D6795" w:rsidRDefault="00DE0513">
      <w:pPr>
        <w:pStyle w:val="Titre2"/>
        <w:ind w:left="280"/>
        <w:jc w:val="both"/>
        <w:rPr>
          <w:rFonts w:ascii="Trebuchet MS" w:eastAsia="Trebuchet MS" w:hAnsi="Trebuchet MS" w:cs="Trebuchet MS"/>
          <w:i w:val="0"/>
          <w:color w:val="000000"/>
          <w:sz w:val="20"/>
        </w:rPr>
      </w:pPr>
      <w:bookmarkStart w:id="8" w:name="ArtL2_RC-2-A2.5"/>
      <w:bookmarkStart w:id="9" w:name="_Toc240633835"/>
      <w:bookmarkEnd w:id="8"/>
      <w:r w:rsidRPr="001D6795">
        <w:rPr>
          <w:rFonts w:ascii="Trebuchet MS" w:eastAsia="Trebuchet MS" w:hAnsi="Trebuchet MS" w:cs="Trebuchet MS"/>
          <w:i w:val="0"/>
          <w:color w:val="000000"/>
          <w:sz w:val="20"/>
        </w:rPr>
        <w:t>1.4 - Décomposition de la consultation</w:t>
      </w:r>
      <w:bookmarkEnd w:id="9"/>
    </w:p>
    <w:p w14:paraId="4F795A3F" w14:textId="65108331" w:rsidR="00054F43" w:rsidRPr="001D6795" w:rsidRDefault="00DE0513">
      <w:pPr>
        <w:pStyle w:val="ParagrapheIndent2"/>
        <w:spacing w:line="209" w:lineRule="exact"/>
        <w:jc w:val="both"/>
        <w:rPr>
          <w:color w:val="000000"/>
        </w:rPr>
      </w:pPr>
      <w:r w:rsidRPr="001D6795">
        <w:rPr>
          <w:color w:val="000000"/>
        </w:rPr>
        <w:t xml:space="preserve">Les prestations sont réparties en </w:t>
      </w:r>
      <w:r w:rsidR="003C379E">
        <w:rPr>
          <w:color w:val="000000"/>
        </w:rPr>
        <w:t>1</w:t>
      </w:r>
      <w:r w:rsidRPr="001D6795">
        <w:rPr>
          <w:color w:val="000000"/>
        </w:rPr>
        <w:t xml:space="preserve"> Lot(s) :</w:t>
      </w:r>
    </w:p>
    <w:p w14:paraId="7D880065" w14:textId="77777777" w:rsidR="00054F43" w:rsidRPr="001D6795" w:rsidRDefault="00054F43">
      <w:pPr>
        <w:pStyle w:val="ParagrapheIndent2"/>
        <w:spacing w:line="209"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054F43" w:rsidRPr="001D6795" w14:paraId="2E32B50A"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8416E7"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6F91A2"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Désignation</w:t>
            </w:r>
          </w:p>
        </w:tc>
      </w:tr>
      <w:tr w:rsidR="00054F43" w:rsidRPr="001D6795" w14:paraId="05AD755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81B85" w14:textId="77777777" w:rsidR="00054F43" w:rsidRPr="001D6795" w:rsidRDefault="00DE0513">
            <w:pPr>
              <w:spacing w:before="80" w:after="20"/>
              <w:ind w:left="40" w:right="40"/>
              <w:jc w:val="center"/>
              <w:rPr>
                <w:rFonts w:ascii="Roboto" w:eastAsia="Roboto" w:hAnsi="Roboto" w:cs="Roboto"/>
                <w:color w:val="000000"/>
                <w:sz w:val="18"/>
              </w:rPr>
            </w:pPr>
            <w:r w:rsidRPr="001D6795">
              <w:rPr>
                <w:rFonts w:ascii="Roboto" w:eastAsia="Roboto" w:hAnsi="Roboto" w:cs="Roboto"/>
                <w:color w:val="000000"/>
                <w:sz w:val="18"/>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24A3D1" w14:textId="4D38E5B3" w:rsidR="00054F43" w:rsidRPr="001D6795" w:rsidRDefault="003C379E">
            <w:pPr>
              <w:spacing w:before="80" w:after="20"/>
              <w:ind w:left="80" w:right="80"/>
              <w:jc w:val="both"/>
              <w:rPr>
                <w:rFonts w:ascii="Roboto" w:eastAsia="Roboto" w:hAnsi="Roboto" w:cs="Roboto"/>
                <w:color w:val="000000"/>
                <w:sz w:val="18"/>
              </w:rPr>
            </w:pPr>
            <w:r w:rsidRPr="001C7BF0">
              <w:rPr>
                <w:rFonts w:ascii="Roboto" w:eastAsia="Roboto" w:hAnsi="Roboto" w:cs="Roboto"/>
                <w:color w:val="000000"/>
                <w:sz w:val="18"/>
              </w:rPr>
              <w:t>Terrassement</w:t>
            </w:r>
            <w:r>
              <w:rPr>
                <w:rFonts w:ascii="Roboto" w:eastAsia="Roboto" w:hAnsi="Roboto" w:cs="Roboto"/>
                <w:color w:val="000000"/>
                <w:sz w:val="18"/>
              </w:rPr>
              <w:t>s,</w:t>
            </w:r>
            <w:r w:rsidRPr="001C7BF0">
              <w:rPr>
                <w:rFonts w:ascii="Roboto" w:eastAsia="Roboto" w:hAnsi="Roboto" w:cs="Roboto"/>
                <w:color w:val="000000"/>
                <w:sz w:val="18"/>
              </w:rPr>
              <w:t xml:space="preserve"> voiries</w:t>
            </w:r>
            <w:r>
              <w:rPr>
                <w:rFonts w:ascii="Roboto" w:eastAsia="Roboto" w:hAnsi="Roboto" w:cs="Roboto"/>
                <w:color w:val="000000"/>
                <w:sz w:val="18"/>
              </w:rPr>
              <w:t>, signalisation et eaux pluviales</w:t>
            </w:r>
          </w:p>
        </w:tc>
      </w:tr>
    </w:tbl>
    <w:p w14:paraId="55EF13B1" w14:textId="77777777" w:rsidR="00054F43" w:rsidRPr="001D6795" w:rsidRDefault="00054F43" w:rsidP="00341E81"/>
    <w:p w14:paraId="7790BF6B" w14:textId="3C406789" w:rsidR="00054F43" w:rsidRDefault="00054F43" w:rsidP="00341E81">
      <w:pPr>
        <w:pStyle w:val="ParagrapheIndent2"/>
        <w:jc w:val="both"/>
        <w:rPr>
          <w:color w:val="000000"/>
        </w:rPr>
      </w:pPr>
    </w:p>
    <w:p w14:paraId="1EDCCCAC" w14:textId="77777777" w:rsidR="00341E81" w:rsidRPr="00341E81" w:rsidRDefault="00341E81" w:rsidP="00341E81"/>
    <w:p w14:paraId="070C6E2D"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10" w:name="ArtL1_RC-2-A3"/>
      <w:bookmarkStart w:id="11" w:name="_Toc240633836"/>
      <w:bookmarkEnd w:id="10"/>
      <w:r w:rsidRPr="001D6795">
        <w:rPr>
          <w:rFonts w:ascii="Trebuchet MS" w:eastAsia="Trebuchet MS" w:hAnsi="Trebuchet MS" w:cs="Trebuchet MS"/>
          <w:color w:val="FFFFFF"/>
          <w:sz w:val="22"/>
        </w:rPr>
        <w:t>2 - Conditions de la consultation</w:t>
      </w:r>
      <w:bookmarkEnd w:id="11"/>
    </w:p>
    <w:p w14:paraId="02EB6308" w14:textId="77777777" w:rsidR="00054F43" w:rsidRPr="001D6795" w:rsidRDefault="00DE0513">
      <w:pPr>
        <w:spacing w:line="60" w:lineRule="exact"/>
        <w:rPr>
          <w:sz w:val="6"/>
        </w:rPr>
      </w:pPr>
      <w:r w:rsidRPr="001D6795">
        <w:t xml:space="preserve"> </w:t>
      </w:r>
    </w:p>
    <w:p w14:paraId="1B42E39B" w14:textId="77777777" w:rsidR="00054F43" w:rsidRPr="001D6795" w:rsidRDefault="00DE0513">
      <w:pPr>
        <w:pStyle w:val="Titre2"/>
        <w:ind w:left="280"/>
        <w:jc w:val="both"/>
        <w:rPr>
          <w:rFonts w:ascii="Trebuchet MS" w:eastAsia="Trebuchet MS" w:hAnsi="Trebuchet MS" w:cs="Trebuchet MS"/>
          <w:i w:val="0"/>
          <w:color w:val="000000"/>
          <w:sz w:val="20"/>
        </w:rPr>
      </w:pPr>
      <w:bookmarkStart w:id="12" w:name="ArtL2_RC-2-A3.2"/>
      <w:bookmarkStart w:id="13" w:name="_Toc240633837"/>
      <w:bookmarkEnd w:id="12"/>
      <w:r w:rsidRPr="001D6795">
        <w:rPr>
          <w:rFonts w:ascii="Trebuchet MS" w:eastAsia="Trebuchet MS" w:hAnsi="Trebuchet MS" w:cs="Trebuchet MS"/>
          <w:i w:val="0"/>
          <w:color w:val="000000"/>
          <w:sz w:val="20"/>
        </w:rPr>
        <w:t>2.1 - Délai de validité des offres</w:t>
      </w:r>
      <w:bookmarkEnd w:id="13"/>
    </w:p>
    <w:p w14:paraId="70225F8A" w14:textId="77777777" w:rsidR="00054F43" w:rsidRPr="001D6795" w:rsidRDefault="00DE0513">
      <w:pPr>
        <w:pStyle w:val="ParagrapheIndent2"/>
        <w:spacing w:after="260"/>
        <w:jc w:val="both"/>
        <w:rPr>
          <w:color w:val="000000"/>
        </w:rPr>
      </w:pPr>
      <w:r w:rsidRPr="001D6795">
        <w:rPr>
          <w:color w:val="000000"/>
        </w:rPr>
        <w:t>Le délai de validité des offres est fixé à 120 jours à compter de la date limite de réception des offres.</w:t>
      </w:r>
    </w:p>
    <w:p w14:paraId="71B824BF" w14:textId="77777777" w:rsidR="00054F43" w:rsidRPr="001D6795" w:rsidRDefault="00DE0513">
      <w:pPr>
        <w:pStyle w:val="Titre2"/>
        <w:ind w:left="280"/>
        <w:jc w:val="both"/>
        <w:rPr>
          <w:rFonts w:ascii="Trebuchet MS" w:eastAsia="Trebuchet MS" w:hAnsi="Trebuchet MS" w:cs="Trebuchet MS"/>
          <w:i w:val="0"/>
          <w:color w:val="000000"/>
          <w:sz w:val="20"/>
        </w:rPr>
      </w:pPr>
      <w:bookmarkStart w:id="14" w:name="ArtL2_RC-2-A3.3"/>
      <w:bookmarkStart w:id="15" w:name="_Toc240633838"/>
      <w:bookmarkEnd w:id="14"/>
      <w:r w:rsidRPr="001D6795">
        <w:rPr>
          <w:rFonts w:ascii="Trebuchet MS" w:eastAsia="Trebuchet MS" w:hAnsi="Trebuchet MS" w:cs="Trebuchet MS"/>
          <w:i w:val="0"/>
          <w:color w:val="000000"/>
          <w:sz w:val="20"/>
        </w:rPr>
        <w:t>2.2 - Forme juridique du groupement</w:t>
      </w:r>
      <w:bookmarkEnd w:id="15"/>
    </w:p>
    <w:p w14:paraId="406697B7" w14:textId="77777777" w:rsidR="00054F43" w:rsidRPr="001D6795" w:rsidRDefault="00DE0513">
      <w:pPr>
        <w:pStyle w:val="ParagrapheIndent2"/>
        <w:spacing w:after="260"/>
        <w:jc w:val="both"/>
        <w:rPr>
          <w:color w:val="000000"/>
        </w:rPr>
      </w:pPr>
      <w:r w:rsidRPr="001D6795">
        <w:rPr>
          <w:color w:val="000000"/>
        </w:rPr>
        <w:t>Le pouvoir adjudicateur ne souhaite imposer aucune forme de groupement à l'attributaire du marché.</w:t>
      </w:r>
    </w:p>
    <w:p w14:paraId="3AD729B6" w14:textId="77777777" w:rsidR="00054F43" w:rsidRPr="001D6795" w:rsidRDefault="00DE0513">
      <w:pPr>
        <w:pStyle w:val="Titre2"/>
        <w:ind w:left="280"/>
        <w:jc w:val="both"/>
        <w:rPr>
          <w:rFonts w:ascii="Trebuchet MS" w:eastAsia="Trebuchet MS" w:hAnsi="Trebuchet MS" w:cs="Trebuchet MS"/>
          <w:i w:val="0"/>
          <w:color w:val="000000"/>
          <w:sz w:val="20"/>
        </w:rPr>
      </w:pPr>
      <w:bookmarkStart w:id="16" w:name="ArtL2_RC-2-A3.5"/>
      <w:bookmarkStart w:id="17" w:name="_Toc240633839"/>
      <w:bookmarkEnd w:id="16"/>
      <w:r w:rsidRPr="001D6795">
        <w:rPr>
          <w:rFonts w:ascii="Trebuchet MS" w:eastAsia="Trebuchet MS" w:hAnsi="Trebuchet MS" w:cs="Trebuchet MS"/>
          <w:i w:val="0"/>
          <w:color w:val="000000"/>
          <w:sz w:val="20"/>
        </w:rPr>
        <w:t>2.3 - Variantes</w:t>
      </w:r>
      <w:bookmarkEnd w:id="17"/>
    </w:p>
    <w:p w14:paraId="6B6809F9" w14:textId="77777777" w:rsidR="00054F43" w:rsidRPr="001D6795" w:rsidRDefault="00DE0513">
      <w:pPr>
        <w:pStyle w:val="ParagrapheIndent2"/>
        <w:spacing w:after="260"/>
        <w:jc w:val="both"/>
        <w:rPr>
          <w:color w:val="000000"/>
        </w:rPr>
      </w:pPr>
      <w:r w:rsidRPr="001D6795">
        <w:rPr>
          <w:color w:val="000000"/>
        </w:rPr>
        <w:t>Aucune variante n'est autorisée.</w:t>
      </w:r>
    </w:p>
    <w:p w14:paraId="0AB54F62" w14:textId="1B345552" w:rsidR="00054F43" w:rsidRPr="001D6795" w:rsidRDefault="00DE0513">
      <w:pPr>
        <w:pStyle w:val="Titre2"/>
        <w:ind w:left="280"/>
        <w:jc w:val="both"/>
        <w:rPr>
          <w:rFonts w:ascii="Trebuchet MS" w:eastAsia="Trebuchet MS" w:hAnsi="Trebuchet MS" w:cs="Trebuchet MS"/>
          <w:i w:val="0"/>
          <w:color w:val="000000"/>
          <w:sz w:val="20"/>
        </w:rPr>
      </w:pPr>
      <w:bookmarkStart w:id="18" w:name="ArtL2_RC-2-A3.6"/>
      <w:bookmarkStart w:id="19" w:name="ArtL2_RC-2-A3.9"/>
      <w:bookmarkStart w:id="20" w:name="_Toc240633840"/>
      <w:bookmarkEnd w:id="18"/>
      <w:bookmarkEnd w:id="19"/>
      <w:r w:rsidRPr="001D6795">
        <w:rPr>
          <w:rFonts w:ascii="Trebuchet MS" w:eastAsia="Trebuchet MS" w:hAnsi="Trebuchet MS" w:cs="Trebuchet MS"/>
          <w:i w:val="0"/>
          <w:color w:val="000000"/>
          <w:sz w:val="20"/>
        </w:rPr>
        <w:t>2.</w:t>
      </w:r>
      <w:r w:rsidR="00C66A94">
        <w:rPr>
          <w:rFonts w:ascii="Trebuchet MS" w:eastAsia="Trebuchet MS" w:hAnsi="Trebuchet MS" w:cs="Trebuchet MS"/>
          <w:i w:val="0"/>
          <w:color w:val="000000"/>
          <w:sz w:val="20"/>
        </w:rPr>
        <w:t>4</w:t>
      </w:r>
      <w:r w:rsidRPr="001D6795">
        <w:rPr>
          <w:rFonts w:ascii="Trebuchet MS" w:eastAsia="Trebuchet MS" w:hAnsi="Trebuchet MS" w:cs="Trebuchet MS"/>
          <w:i w:val="0"/>
          <w:color w:val="000000"/>
          <w:sz w:val="20"/>
        </w:rPr>
        <w:t xml:space="preserve"> - Développement durable</w:t>
      </w:r>
      <w:bookmarkEnd w:id="20"/>
    </w:p>
    <w:p w14:paraId="68B32C41" w14:textId="3C2D8185" w:rsidR="00054F43" w:rsidRPr="001D6795" w:rsidRDefault="00DE0513">
      <w:pPr>
        <w:pStyle w:val="ParagrapheIndent2"/>
        <w:spacing w:line="209" w:lineRule="exact"/>
        <w:jc w:val="both"/>
        <w:rPr>
          <w:color w:val="000000"/>
        </w:rPr>
      </w:pPr>
      <w:r w:rsidRPr="001D6795">
        <w:rPr>
          <w:color w:val="000000"/>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140BA3B1" w14:textId="2DA563D0" w:rsidR="00EA561C" w:rsidRPr="001D6795" w:rsidRDefault="00EA561C" w:rsidP="00EA561C">
      <w:pPr>
        <w:rPr>
          <w:rFonts w:ascii="Trebuchet MS" w:eastAsia="Trebuchet MS" w:hAnsi="Trebuchet MS" w:cs="Trebuchet MS"/>
          <w:color w:val="000000"/>
          <w:sz w:val="18"/>
        </w:rPr>
      </w:pPr>
      <w:r w:rsidRPr="001D6795">
        <w:rPr>
          <w:rFonts w:ascii="Trebuchet MS" w:eastAsia="Trebuchet MS" w:hAnsi="Trebuchet MS" w:cs="Trebuchet MS"/>
          <w:color w:val="000000"/>
          <w:sz w:val="18"/>
        </w:rPr>
        <w:t>(Cf l’annexe 1 du présent document)</w:t>
      </w:r>
    </w:p>
    <w:p w14:paraId="3CB5A8A8" w14:textId="77777777" w:rsidR="00054F43" w:rsidRPr="001D6795" w:rsidRDefault="00054F43">
      <w:pPr>
        <w:pStyle w:val="ParagrapheIndent2"/>
        <w:spacing w:line="209" w:lineRule="exact"/>
        <w:jc w:val="both"/>
        <w:rPr>
          <w:color w:val="000000"/>
        </w:rPr>
      </w:pPr>
    </w:p>
    <w:p w14:paraId="20141637" w14:textId="77777777" w:rsidR="00054F43" w:rsidRPr="001D6795" w:rsidRDefault="00DE0513">
      <w:pPr>
        <w:pStyle w:val="ParagrapheIndent2"/>
        <w:spacing w:after="240" w:line="209" w:lineRule="exact"/>
        <w:jc w:val="both"/>
        <w:rPr>
          <w:color w:val="000000"/>
        </w:rPr>
      </w:pPr>
      <w:r w:rsidRPr="001D6795">
        <w:rPr>
          <w:color w:val="000000"/>
        </w:rPr>
        <w:t>Chaque titulaire concerné devra mettre en œuvre tous les moyens dont il dispose pour respecter ces objectifs de développement durable dans le cadre de l'exécution des prestations.</w:t>
      </w:r>
    </w:p>
    <w:p w14:paraId="3DA50603"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21" w:name="ArtL1_RC-2-A4"/>
      <w:bookmarkStart w:id="22" w:name="_Toc240633841"/>
      <w:bookmarkEnd w:id="21"/>
      <w:r w:rsidRPr="001D6795">
        <w:rPr>
          <w:rFonts w:ascii="Trebuchet MS" w:eastAsia="Trebuchet MS" w:hAnsi="Trebuchet MS" w:cs="Trebuchet MS"/>
          <w:color w:val="FFFFFF"/>
          <w:sz w:val="22"/>
        </w:rPr>
        <w:t>3 - Les intervenants</w:t>
      </w:r>
      <w:bookmarkEnd w:id="22"/>
    </w:p>
    <w:p w14:paraId="7EE4663F" w14:textId="77777777" w:rsidR="00054F43" w:rsidRPr="001D6795" w:rsidRDefault="00DE0513">
      <w:pPr>
        <w:spacing w:line="60" w:lineRule="exact"/>
        <w:rPr>
          <w:sz w:val="6"/>
        </w:rPr>
      </w:pPr>
      <w:r w:rsidRPr="001D6795">
        <w:t xml:space="preserve"> </w:t>
      </w:r>
    </w:p>
    <w:p w14:paraId="1B3371D4" w14:textId="77777777" w:rsidR="00054F43" w:rsidRPr="001D6795" w:rsidRDefault="00DE0513">
      <w:pPr>
        <w:pStyle w:val="Titre2"/>
        <w:ind w:left="280"/>
        <w:jc w:val="both"/>
        <w:rPr>
          <w:rFonts w:ascii="Trebuchet MS" w:eastAsia="Trebuchet MS" w:hAnsi="Trebuchet MS" w:cs="Trebuchet MS"/>
          <w:i w:val="0"/>
          <w:color w:val="000000"/>
          <w:sz w:val="20"/>
        </w:rPr>
      </w:pPr>
      <w:bookmarkStart w:id="23" w:name="ArtL2_RC-2-A4.1"/>
      <w:bookmarkStart w:id="24" w:name="_Toc240633842"/>
      <w:bookmarkEnd w:id="23"/>
      <w:r w:rsidRPr="001D6795">
        <w:rPr>
          <w:rFonts w:ascii="Trebuchet MS" w:eastAsia="Trebuchet MS" w:hAnsi="Trebuchet MS" w:cs="Trebuchet MS"/>
          <w:i w:val="0"/>
          <w:color w:val="000000"/>
          <w:sz w:val="20"/>
        </w:rPr>
        <w:t>3.1 - Désignation de l'acheteur</w:t>
      </w:r>
      <w:bookmarkEnd w:id="24"/>
    </w:p>
    <w:p w14:paraId="1FA29E12" w14:textId="5C0104F8" w:rsidR="00054F43" w:rsidRPr="001D6795" w:rsidRDefault="00DE0513">
      <w:pPr>
        <w:pStyle w:val="ParagrapheIndent2"/>
        <w:spacing w:after="260"/>
        <w:jc w:val="both"/>
        <w:rPr>
          <w:color w:val="000000"/>
        </w:rPr>
      </w:pPr>
      <w:r w:rsidRPr="001D6795">
        <w:rPr>
          <w:color w:val="000000"/>
        </w:rPr>
        <w:t xml:space="preserve">Nom de l'organisme : Commune de </w:t>
      </w:r>
      <w:r w:rsidR="00C66A94">
        <w:rPr>
          <w:color w:val="000000"/>
        </w:rPr>
        <w:t>LOPERHET</w:t>
      </w:r>
    </w:p>
    <w:p w14:paraId="3C96DA07" w14:textId="77777777" w:rsidR="00054F43" w:rsidRPr="001D6795" w:rsidRDefault="00DE0513">
      <w:pPr>
        <w:pStyle w:val="Titre2"/>
        <w:ind w:left="280"/>
        <w:jc w:val="both"/>
        <w:rPr>
          <w:rFonts w:ascii="Trebuchet MS" w:eastAsia="Trebuchet MS" w:hAnsi="Trebuchet MS" w:cs="Trebuchet MS"/>
          <w:i w:val="0"/>
          <w:color w:val="000000"/>
          <w:sz w:val="20"/>
        </w:rPr>
      </w:pPr>
      <w:bookmarkStart w:id="25" w:name="ArtL2_RC-2-A4.2"/>
      <w:bookmarkStart w:id="26" w:name="_Toc240633843"/>
      <w:bookmarkEnd w:id="25"/>
      <w:r w:rsidRPr="001D6795">
        <w:rPr>
          <w:rFonts w:ascii="Trebuchet MS" w:eastAsia="Trebuchet MS" w:hAnsi="Trebuchet MS" w:cs="Trebuchet MS"/>
          <w:i w:val="0"/>
          <w:color w:val="000000"/>
          <w:sz w:val="20"/>
        </w:rPr>
        <w:t>3.2 - Représentant de l'acheteur</w:t>
      </w:r>
      <w:bookmarkEnd w:id="26"/>
    </w:p>
    <w:p w14:paraId="02370EF2" w14:textId="5D860921" w:rsidR="00054F43" w:rsidRPr="001D6795" w:rsidRDefault="00DE0513">
      <w:pPr>
        <w:pStyle w:val="ParagrapheIndent2"/>
        <w:spacing w:line="209" w:lineRule="exact"/>
        <w:jc w:val="both"/>
        <w:rPr>
          <w:color w:val="000000"/>
        </w:rPr>
      </w:pPr>
      <w:r w:rsidRPr="001D6795">
        <w:rPr>
          <w:color w:val="000000"/>
        </w:rPr>
        <w:t>Nom de l'organisme acheteur : Commune de</w:t>
      </w:r>
      <w:r w:rsidR="00C66A94">
        <w:rPr>
          <w:color w:val="000000"/>
        </w:rPr>
        <w:t xml:space="preserve"> LOPERHET</w:t>
      </w:r>
    </w:p>
    <w:p w14:paraId="15450992" w14:textId="77777777" w:rsidR="00054F43" w:rsidRPr="001D6795" w:rsidRDefault="00054F43">
      <w:pPr>
        <w:pStyle w:val="ParagrapheIndent2"/>
        <w:spacing w:line="209" w:lineRule="exact"/>
        <w:jc w:val="both"/>
        <w:rPr>
          <w:color w:val="000000"/>
        </w:rPr>
      </w:pPr>
    </w:p>
    <w:p w14:paraId="148CED9A" w14:textId="59730E22" w:rsidR="00054F43" w:rsidRPr="001D6795" w:rsidRDefault="00DE0513">
      <w:pPr>
        <w:pStyle w:val="ParagrapheIndent2"/>
        <w:spacing w:after="240" w:line="209" w:lineRule="exact"/>
        <w:jc w:val="both"/>
        <w:rPr>
          <w:color w:val="000000"/>
        </w:rPr>
      </w:pPr>
      <w:r w:rsidRPr="001D6795">
        <w:rPr>
          <w:color w:val="000000"/>
        </w:rPr>
        <w:t xml:space="preserve">Représentant de l'organisme acheteur : </w:t>
      </w:r>
      <w:r w:rsidR="007C4BAF" w:rsidRPr="001D6795">
        <w:rPr>
          <w:color w:val="000000"/>
        </w:rPr>
        <w:t>M</w:t>
      </w:r>
      <w:r w:rsidR="00C66A94">
        <w:rPr>
          <w:color w:val="000000"/>
        </w:rPr>
        <w:t>adame</w:t>
      </w:r>
      <w:r w:rsidR="007C4BAF" w:rsidRPr="001D6795">
        <w:rPr>
          <w:color w:val="000000"/>
        </w:rPr>
        <w:t xml:space="preserve"> Le Maire</w:t>
      </w:r>
    </w:p>
    <w:p w14:paraId="7D83E2F7" w14:textId="77777777" w:rsidR="00054F43" w:rsidRPr="001D6795" w:rsidRDefault="00DE0513">
      <w:pPr>
        <w:pStyle w:val="Titre2"/>
        <w:ind w:left="280"/>
        <w:jc w:val="both"/>
        <w:rPr>
          <w:rFonts w:ascii="Trebuchet MS" w:eastAsia="Trebuchet MS" w:hAnsi="Trebuchet MS" w:cs="Trebuchet MS"/>
          <w:i w:val="0"/>
          <w:color w:val="000000"/>
          <w:sz w:val="20"/>
        </w:rPr>
      </w:pPr>
      <w:bookmarkStart w:id="27" w:name="ArtL2_RC-2-A4.4"/>
      <w:bookmarkStart w:id="28" w:name="_Toc240633844"/>
      <w:bookmarkEnd w:id="27"/>
      <w:r w:rsidRPr="001D6795">
        <w:rPr>
          <w:rFonts w:ascii="Trebuchet MS" w:eastAsia="Trebuchet MS" w:hAnsi="Trebuchet MS" w:cs="Trebuchet MS"/>
          <w:i w:val="0"/>
          <w:color w:val="000000"/>
          <w:sz w:val="20"/>
        </w:rPr>
        <w:t>3.3 - Conduite d'opération</w:t>
      </w:r>
      <w:bookmarkEnd w:id="28"/>
    </w:p>
    <w:p w14:paraId="47A71C82" w14:textId="77777777" w:rsidR="00054F43" w:rsidRPr="001D6795" w:rsidRDefault="00DE0513">
      <w:pPr>
        <w:pStyle w:val="ParagrapheIndent2"/>
        <w:spacing w:after="260"/>
        <w:jc w:val="both"/>
        <w:rPr>
          <w:color w:val="000000"/>
        </w:rPr>
      </w:pPr>
      <w:r w:rsidRPr="001D6795">
        <w:rPr>
          <w:color w:val="000000"/>
        </w:rPr>
        <w:t>La conduite d'opération est assurée par :</w:t>
      </w:r>
    </w:p>
    <w:p w14:paraId="70FD8DF3" w14:textId="24FB5FDF" w:rsidR="00054F43" w:rsidRPr="001D6795" w:rsidRDefault="00C66A94">
      <w:pPr>
        <w:pStyle w:val="ParagrapheIndent2"/>
        <w:spacing w:line="209" w:lineRule="exact"/>
        <w:jc w:val="both"/>
        <w:rPr>
          <w:color w:val="000000"/>
        </w:rPr>
      </w:pPr>
      <w:r>
        <w:rPr>
          <w:color w:val="000000"/>
        </w:rPr>
        <w:t>GEOMAT Landerneau</w:t>
      </w:r>
    </w:p>
    <w:p w14:paraId="4A3BA49A" w14:textId="0EAD9259" w:rsidR="00054F43" w:rsidRPr="001D6795" w:rsidRDefault="00C66A94">
      <w:pPr>
        <w:pStyle w:val="ParagrapheIndent2"/>
        <w:spacing w:line="209" w:lineRule="exact"/>
        <w:jc w:val="both"/>
        <w:rPr>
          <w:color w:val="000000"/>
        </w:rPr>
      </w:pPr>
      <w:r>
        <w:rPr>
          <w:color w:val="000000"/>
        </w:rPr>
        <w:t>6, rue de la Marne</w:t>
      </w:r>
    </w:p>
    <w:p w14:paraId="6D269590" w14:textId="2BF50BDB" w:rsidR="00054F43" w:rsidRPr="001D6795" w:rsidRDefault="00C66A94">
      <w:pPr>
        <w:pStyle w:val="ParagrapheIndent2"/>
        <w:spacing w:after="240" w:line="209" w:lineRule="exact"/>
        <w:jc w:val="both"/>
        <w:rPr>
          <w:color w:val="000000"/>
        </w:rPr>
      </w:pPr>
      <w:r>
        <w:rPr>
          <w:color w:val="000000"/>
        </w:rPr>
        <w:t>29800 LANDERNEAU</w:t>
      </w:r>
    </w:p>
    <w:p w14:paraId="7C44AB8C" w14:textId="77777777" w:rsidR="00054F43" w:rsidRPr="001D6795" w:rsidRDefault="00DE0513">
      <w:pPr>
        <w:pStyle w:val="Titre2"/>
        <w:ind w:left="280"/>
        <w:jc w:val="both"/>
        <w:rPr>
          <w:rFonts w:ascii="Trebuchet MS" w:eastAsia="Trebuchet MS" w:hAnsi="Trebuchet MS" w:cs="Trebuchet MS"/>
          <w:i w:val="0"/>
          <w:color w:val="000000"/>
          <w:sz w:val="20"/>
        </w:rPr>
      </w:pPr>
      <w:bookmarkStart w:id="29" w:name="ArtL2_RC-2-A4.6"/>
      <w:bookmarkStart w:id="30" w:name="_Toc240633845"/>
      <w:bookmarkEnd w:id="29"/>
      <w:r w:rsidRPr="001D6795">
        <w:rPr>
          <w:rFonts w:ascii="Trebuchet MS" w:eastAsia="Trebuchet MS" w:hAnsi="Trebuchet MS" w:cs="Trebuchet MS"/>
          <w:i w:val="0"/>
          <w:color w:val="000000"/>
          <w:sz w:val="20"/>
        </w:rPr>
        <w:lastRenderedPageBreak/>
        <w:t>3.4 - Maîtrise d'œuvre</w:t>
      </w:r>
      <w:bookmarkEnd w:id="30"/>
    </w:p>
    <w:p w14:paraId="71760BF9" w14:textId="77777777" w:rsidR="00054F43" w:rsidRPr="001D6795" w:rsidRDefault="00DE0513">
      <w:pPr>
        <w:pStyle w:val="ParagrapheIndent2"/>
        <w:spacing w:after="260"/>
        <w:jc w:val="both"/>
        <w:rPr>
          <w:color w:val="000000"/>
        </w:rPr>
      </w:pPr>
      <w:r w:rsidRPr="001D6795">
        <w:rPr>
          <w:color w:val="000000"/>
        </w:rPr>
        <w:t>La maîtrise d'œuvre est assurée par :</w:t>
      </w:r>
    </w:p>
    <w:p w14:paraId="58B641DF" w14:textId="392DBF6A" w:rsidR="00054F43" w:rsidRPr="001D6795" w:rsidRDefault="00C66A94">
      <w:pPr>
        <w:pStyle w:val="ParagrapheIndent2"/>
        <w:spacing w:line="209" w:lineRule="exact"/>
        <w:jc w:val="both"/>
        <w:rPr>
          <w:color w:val="000000"/>
        </w:rPr>
      </w:pPr>
      <w:r>
        <w:rPr>
          <w:color w:val="000000"/>
        </w:rPr>
        <w:t>GEOMAT Landerneau</w:t>
      </w:r>
    </w:p>
    <w:p w14:paraId="6309EFEF" w14:textId="2A89BC8B" w:rsidR="00054F43" w:rsidRPr="001D6795" w:rsidRDefault="00C66A94">
      <w:pPr>
        <w:pStyle w:val="ParagrapheIndent2"/>
        <w:spacing w:line="209" w:lineRule="exact"/>
        <w:jc w:val="both"/>
        <w:rPr>
          <w:color w:val="000000"/>
        </w:rPr>
      </w:pPr>
      <w:r>
        <w:rPr>
          <w:color w:val="000000"/>
        </w:rPr>
        <w:t>6, rue de la Marne</w:t>
      </w:r>
    </w:p>
    <w:p w14:paraId="0F46A18F" w14:textId="1C7ACD3E" w:rsidR="00054F43" w:rsidRPr="001D6795" w:rsidRDefault="00C66A94">
      <w:pPr>
        <w:pStyle w:val="ParagrapheIndent2"/>
        <w:spacing w:after="240" w:line="209" w:lineRule="exact"/>
        <w:jc w:val="both"/>
        <w:rPr>
          <w:color w:val="000000"/>
        </w:rPr>
      </w:pPr>
      <w:r>
        <w:rPr>
          <w:color w:val="000000"/>
        </w:rPr>
        <w:t>29800 LANDERNEAU</w:t>
      </w:r>
    </w:p>
    <w:p w14:paraId="23B0967C" w14:textId="77777777" w:rsidR="00054F43" w:rsidRPr="001D6795" w:rsidRDefault="00DE0513">
      <w:pPr>
        <w:pStyle w:val="Titre2"/>
        <w:ind w:left="280"/>
        <w:jc w:val="both"/>
        <w:rPr>
          <w:rFonts w:ascii="Trebuchet MS" w:eastAsia="Trebuchet MS" w:hAnsi="Trebuchet MS" w:cs="Trebuchet MS"/>
          <w:i w:val="0"/>
          <w:color w:val="000000"/>
          <w:sz w:val="20"/>
        </w:rPr>
      </w:pPr>
      <w:bookmarkStart w:id="31" w:name="ArtL2_RC-2-A4.9"/>
      <w:bookmarkStart w:id="32" w:name="_Toc240633846"/>
      <w:bookmarkEnd w:id="31"/>
      <w:r w:rsidRPr="001D6795">
        <w:rPr>
          <w:rFonts w:ascii="Trebuchet MS" w:eastAsia="Trebuchet MS" w:hAnsi="Trebuchet MS" w:cs="Trebuchet MS"/>
          <w:i w:val="0"/>
          <w:color w:val="000000"/>
          <w:sz w:val="20"/>
        </w:rPr>
        <w:t>3.5 - Contrôle technique</w:t>
      </w:r>
      <w:bookmarkEnd w:id="32"/>
    </w:p>
    <w:p w14:paraId="4889DAFA" w14:textId="77777777" w:rsidR="00054F43" w:rsidRPr="001D6795" w:rsidRDefault="00DE0513">
      <w:pPr>
        <w:pStyle w:val="ParagrapheIndent2"/>
        <w:spacing w:after="260"/>
        <w:jc w:val="both"/>
        <w:rPr>
          <w:color w:val="000000"/>
        </w:rPr>
      </w:pPr>
      <w:r w:rsidRPr="001D6795">
        <w:rPr>
          <w:color w:val="000000"/>
        </w:rPr>
        <w:t>Aucun contrôle technique n'est prévu pour cette opération.</w:t>
      </w:r>
    </w:p>
    <w:p w14:paraId="6BA2910B" w14:textId="77777777" w:rsidR="00054F43" w:rsidRPr="001D6795" w:rsidRDefault="00DE0513">
      <w:pPr>
        <w:pStyle w:val="Titre2"/>
        <w:ind w:left="280"/>
        <w:jc w:val="both"/>
        <w:rPr>
          <w:rFonts w:ascii="Trebuchet MS" w:eastAsia="Trebuchet MS" w:hAnsi="Trebuchet MS" w:cs="Trebuchet MS"/>
          <w:i w:val="0"/>
          <w:color w:val="000000"/>
          <w:sz w:val="20"/>
        </w:rPr>
      </w:pPr>
      <w:bookmarkStart w:id="33" w:name="ArtL2_RC-2-A4.10"/>
      <w:bookmarkStart w:id="34" w:name="_Toc240633847"/>
      <w:bookmarkEnd w:id="33"/>
      <w:r w:rsidRPr="001D6795">
        <w:rPr>
          <w:rFonts w:ascii="Trebuchet MS" w:eastAsia="Trebuchet MS" w:hAnsi="Trebuchet MS" w:cs="Trebuchet MS"/>
          <w:i w:val="0"/>
          <w:color w:val="000000"/>
          <w:sz w:val="20"/>
        </w:rPr>
        <w:t>3.6 - Sécurité et protection de la santé des travailleurs</w:t>
      </w:r>
      <w:bookmarkEnd w:id="34"/>
    </w:p>
    <w:p w14:paraId="56A3463C" w14:textId="77777777" w:rsidR="00054F43" w:rsidRPr="001D6795" w:rsidRDefault="00DE0513">
      <w:pPr>
        <w:pStyle w:val="ParagrapheIndent2"/>
        <w:spacing w:after="240" w:line="209" w:lineRule="exact"/>
        <w:jc w:val="both"/>
        <w:rPr>
          <w:color w:val="000000"/>
        </w:rPr>
      </w:pPr>
      <w:r w:rsidRPr="001D6795">
        <w:rPr>
          <w:color w:val="000000"/>
        </w:rPr>
        <w:t>La coordination sécurité et protection de la santé pour cette opération de niveau III sera assurée par un coordonnateur désigné ultérieurement.</w:t>
      </w:r>
    </w:p>
    <w:p w14:paraId="50CA53B9"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35" w:name="ArtL1_RC-2-A5"/>
      <w:bookmarkStart w:id="36" w:name="_Toc240633848"/>
      <w:bookmarkEnd w:id="35"/>
      <w:r w:rsidRPr="001D6795">
        <w:rPr>
          <w:rFonts w:ascii="Trebuchet MS" w:eastAsia="Trebuchet MS" w:hAnsi="Trebuchet MS" w:cs="Trebuchet MS"/>
          <w:color w:val="FFFFFF"/>
          <w:sz w:val="22"/>
        </w:rPr>
        <w:t>4 - Conditions relatives au contrat</w:t>
      </w:r>
      <w:bookmarkEnd w:id="36"/>
    </w:p>
    <w:p w14:paraId="7CFAB792" w14:textId="77777777" w:rsidR="00054F43" w:rsidRPr="001D6795" w:rsidRDefault="00DE0513">
      <w:pPr>
        <w:spacing w:line="60" w:lineRule="exact"/>
        <w:rPr>
          <w:sz w:val="6"/>
        </w:rPr>
      </w:pPr>
      <w:r w:rsidRPr="001D6795">
        <w:t xml:space="preserve"> </w:t>
      </w:r>
    </w:p>
    <w:p w14:paraId="3961544D" w14:textId="77777777" w:rsidR="00054F43" w:rsidRPr="001D6795" w:rsidRDefault="00DE0513">
      <w:pPr>
        <w:pStyle w:val="Titre2"/>
        <w:ind w:left="280"/>
        <w:jc w:val="both"/>
        <w:rPr>
          <w:rFonts w:ascii="Trebuchet MS" w:eastAsia="Trebuchet MS" w:hAnsi="Trebuchet MS" w:cs="Trebuchet MS"/>
          <w:i w:val="0"/>
          <w:color w:val="000000"/>
          <w:sz w:val="20"/>
        </w:rPr>
      </w:pPr>
      <w:bookmarkStart w:id="37" w:name="ArtL2_RC-2-A5.1"/>
      <w:bookmarkStart w:id="38" w:name="_Toc240633849"/>
      <w:bookmarkEnd w:id="37"/>
      <w:r w:rsidRPr="001D6795">
        <w:rPr>
          <w:rFonts w:ascii="Trebuchet MS" w:eastAsia="Trebuchet MS" w:hAnsi="Trebuchet MS" w:cs="Trebuchet MS"/>
          <w:i w:val="0"/>
          <w:color w:val="000000"/>
          <w:sz w:val="20"/>
        </w:rPr>
        <w:t>4.1 - Durée du contrat ou délai d'exécution</w:t>
      </w:r>
      <w:bookmarkEnd w:id="38"/>
    </w:p>
    <w:p w14:paraId="65EBD5FA" w14:textId="77777777" w:rsidR="00054F43" w:rsidRPr="001D6795" w:rsidRDefault="00DE0513">
      <w:pPr>
        <w:pStyle w:val="ParagrapheIndent2"/>
        <w:spacing w:after="240" w:line="209" w:lineRule="exact"/>
        <w:jc w:val="both"/>
        <w:rPr>
          <w:color w:val="000000"/>
        </w:rPr>
      </w:pPr>
      <w:r w:rsidRPr="001D6795">
        <w:rPr>
          <w:color w:val="000000"/>
        </w:rPr>
        <w:t>Le délai d'exécution des prestations est laissé à l'initiative du candidat qui devra les préciser à l'acte d'engagement, sans toutefois dépasser les délais plafonds correspondants.</w:t>
      </w:r>
    </w:p>
    <w:p w14:paraId="237CC704" w14:textId="77777777" w:rsidR="00054F43" w:rsidRPr="001D6795" w:rsidRDefault="00DE0513">
      <w:pPr>
        <w:pStyle w:val="Titre2"/>
        <w:ind w:left="280"/>
        <w:jc w:val="both"/>
        <w:rPr>
          <w:rFonts w:ascii="Trebuchet MS" w:eastAsia="Trebuchet MS" w:hAnsi="Trebuchet MS" w:cs="Trebuchet MS"/>
          <w:i w:val="0"/>
          <w:color w:val="000000"/>
          <w:sz w:val="20"/>
        </w:rPr>
      </w:pPr>
      <w:bookmarkStart w:id="39" w:name="ArtL2_RC-2-A5.2"/>
      <w:bookmarkStart w:id="40" w:name="_Toc240633850"/>
      <w:bookmarkEnd w:id="39"/>
      <w:r w:rsidRPr="001D6795">
        <w:rPr>
          <w:rFonts w:ascii="Trebuchet MS" w:eastAsia="Trebuchet MS" w:hAnsi="Trebuchet MS" w:cs="Trebuchet MS"/>
          <w:i w:val="0"/>
          <w:color w:val="000000"/>
          <w:sz w:val="20"/>
        </w:rPr>
        <w:t>4.2 - Modalités essentielles de financement et de paiement</w:t>
      </w:r>
      <w:bookmarkEnd w:id="40"/>
    </w:p>
    <w:p w14:paraId="04EBAD36" w14:textId="77777777" w:rsidR="00054F43" w:rsidRPr="001D6795" w:rsidRDefault="00DE0513">
      <w:pPr>
        <w:pStyle w:val="ParagrapheIndent2"/>
        <w:spacing w:after="240" w:line="209" w:lineRule="exact"/>
        <w:jc w:val="both"/>
        <w:rPr>
          <w:color w:val="000000"/>
        </w:rPr>
      </w:pPr>
      <w:r w:rsidRPr="001D6795">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6060B267" w14:textId="77777777" w:rsidR="00054F43" w:rsidRPr="001D6795" w:rsidRDefault="00DE0513" w:rsidP="00FA2D2A">
      <w:pPr>
        <w:pStyle w:val="ParagrapheIndent2"/>
        <w:spacing w:line="209" w:lineRule="exact"/>
        <w:rPr>
          <w:color w:val="000000"/>
        </w:rPr>
        <w:sectPr w:rsidR="00054F43" w:rsidRPr="001D6795">
          <w:footerReference w:type="default" r:id="rId21"/>
          <w:pgSz w:w="11900" w:h="16840"/>
          <w:pgMar w:top="1380" w:right="1140" w:bottom="1140" w:left="1140" w:header="1380" w:footer="1140" w:gutter="0"/>
          <w:cols w:space="708"/>
        </w:sectPr>
      </w:pPr>
      <w:r w:rsidRPr="001D6795">
        <w:rPr>
          <w:color w:val="000000"/>
        </w:rPr>
        <w:t>L'attention des candidats est attirée sur le fait que s'ils veulent renoncer aux bénéfices de l'avance prévue au CCAP, ils doivent le préciser à l'acte d'engagement.</w:t>
      </w:r>
      <w:r w:rsidRPr="001D6795">
        <w:rPr>
          <w:color w:val="000000"/>
        </w:rPr>
        <w:cr/>
      </w:r>
    </w:p>
    <w:p w14:paraId="78A905B0" w14:textId="77777777" w:rsidR="00054F43" w:rsidRPr="001D6795" w:rsidRDefault="00DE0513">
      <w:pPr>
        <w:pStyle w:val="Titre2"/>
        <w:ind w:left="280"/>
        <w:jc w:val="both"/>
        <w:rPr>
          <w:rFonts w:ascii="Trebuchet MS" w:eastAsia="Trebuchet MS" w:hAnsi="Trebuchet MS" w:cs="Trebuchet MS"/>
          <w:i w:val="0"/>
          <w:color w:val="000000"/>
          <w:sz w:val="20"/>
        </w:rPr>
      </w:pPr>
      <w:bookmarkStart w:id="41" w:name="ArtL2_RC-2-A5.4"/>
      <w:bookmarkStart w:id="42" w:name="_Toc240633851"/>
      <w:bookmarkEnd w:id="41"/>
      <w:r w:rsidRPr="001D6795">
        <w:rPr>
          <w:rFonts w:ascii="Trebuchet MS" w:eastAsia="Trebuchet MS" w:hAnsi="Trebuchet MS" w:cs="Trebuchet MS"/>
          <w:i w:val="0"/>
          <w:color w:val="000000"/>
          <w:sz w:val="20"/>
        </w:rPr>
        <w:lastRenderedPageBreak/>
        <w:t>4.3 - Confidentialité et mesures de sécurité</w:t>
      </w:r>
      <w:bookmarkEnd w:id="42"/>
    </w:p>
    <w:p w14:paraId="074C1CD7" w14:textId="77777777" w:rsidR="00054F43" w:rsidRPr="001D6795" w:rsidRDefault="00DE0513">
      <w:pPr>
        <w:pStyle w:val="ParagrapheIndent2"/>
        <w:spacing w:line="209" w:lineRule="exact"/>
        <w:jc w:val="both"/>
        <w:rPr>
          <w:color w:val="000000"/>
        </w:rPr>
      </w:pPr>
      <w:r w:rsidRPr="001D6795">
        <w:rPr>
          <w:color w:val="000000"/>
        </w:rPr>
        <w:t>Les candidats doivent respecter l'obligation de confidentialité et les mesures particulières de sécurité prévues pour l'exécution des prestations.</w:t>
      </w:r>
    </w:p>
    <w:p w14:paraId="0DFB06CD" w14:textId="77777777" w:rsidR="00054F43" w:rsidRPr="001D6795" w:rsidRDefault="00054F43">
      <w:pPr>
        <w:pStyle w:val="ParagrapheIndent2"/>
        <w:spacing w:line="209" w:lineRule="exact"/>
        <w:jc w:val="both"/>
        <w:rPr>
          <w:color w:val="000000"/>
        </w:rPr>
      </w:pPr>
    </w:p>
    <w:p w14:paraId="72409DC4" w14:textId="77777777" w:rsidR="00054F43" w:rsidRPr="001D6795" w:rsidRDefault="00DE0513">
      <w:pPr>
        <w:pStyle w:val="ParagrapheIndent2"/>
        <w:spacing w:after="240" w:line="209" w:lineRule="exact"/>
        <w:jc w:val="both"/>
        <w:rPr>
          <w:color w:val="000000"/>
        </w:rPr>
      </w:pPr>
      <w:r w:rsidRPr="001D6795">
        <w:rPr>
          <w:color w:val="000000"/>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33F16A5B"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43" w:name="ArtL1_RC-2-A6"/>
      <w:bookmarkStart w:id="44" w:name="_Toc240633852"/>
      <w:bookmarkEnd w:id="43"/>
      <w:r w:rsidRPr="001D6795">
        <w:rPr>
          <w:rFonts w:ascii="Trebuchet MS" w:eastAsia="Trebuchet MS" w:hAnsi="Trebuchet MS" w:cs="Trebuchet MS"/>
          <w:color w:val="FFFFFF"/>
          <w:sz w:val="22"/>
        </w:rPr>
        <w:t>5 - Contenu du dossier de consultation</w:t>
      </w:r>
      <w:bookmarkEnd w:id="44"/>
    </w:p>
    <w:p w14:paraId="4F89EC2A" w14:textId="77777777" w:rsidR="00054F43" w:rsidRPr="001D6795" w:rsidRDefault="00DE0513">
      <w:pPr>
        <w:spacing w:line="60" w:lineRule="exact"/>
        <w:rPr>
          <w:sz w:val="6"/>
        </w:rPr>
      </w:pPr>
      <w:r w:rsidRPr="001D6795">
        <w:t xml:space="preserve"> </w:t>
      </w:r>
    </w:p>
    <w:p w14:paraId="7935EF8E" w14:textId="77777777" w:rsidR="00054F43" w:rsidRPr="001D6795" w:rsidRDefault="00DE0513">
      <w:pPr>
        <w:pStyle w:val="ParagrapheIndent1"/>
        <w:spacing w:line="209" w:lineRule="exact"/>
        <w:jc w:val="both"/>
        <w:rPr>
          <w:color w:val="000000"/>
        </w:rPr>
      </w:pPr>
      <w:r w:rsidRPr="001D6795">
        <w:rPr>
          <w:color w:val="000000"/>
        </w:rPr>
        <w:t>Le dossier de consultation des entreprises (DCE) contient les pièces suivantes :</w:t>
      </w:r>
    </w:p>
    <w:p w14:paraId="253414CC" w14:textId="77777777" w:rsidR="00054F43" w:rsidRPr="001D6795" w:rsidRDefault="00DE0513">
      <w:pPr>
        <w:pStyle w:val="ParagrapheIndent1"/>
        <w:spacing w:line="209" w:lineRule="exact"/>
        <w:jc w:val="both"/>
        <w:rPr>
          <w:color w:val="000000"/>
        </w:rPr>
      </w:pPr>
      <w:r w:rsidRPr="001D6795">
        <w:rPr>
          <w:color w:val="000000"/>
        </w:rPr>
        <w:t>- Le règlement de la consultation (RC)</w:t>
      </w:r>
    </w:p>
    <w:p w14:paraId="5A0E9379" w14:textId="77777777" w:rsidR="00054F43" w:rsidRPr="001D6795" w:rsidRDefault="00DE0513">
      <w:pPr>
        <w:pStyle w:val="ParagrapheIndent1"/>
        <w:spacing w:line="209" w:lineRule="exact"/>
        <w:jc w:val="both"/>
        <w:rPr>
          <w:color w:val="000000"/>
        </w:rPr>
      </w:pPr>
      <w:r w:rsidRPr="001D6795">
        <w:rPr>
          <w:color w:val="000000"/>
        </w:rPr>
        <w:t>- L'acte d'engagement (AE) et ses annexes</w:t>
      </w:r>
    </w:p>
    <w:p w14:paraId="7C3C8017" w14:textId="77777777" w:rsidR="00054F43" w:rsidRPr="001D6795" w:rsidRDefault="00DE0513">
      <w:pPr>
        <w:pStyle w:val="ParagrapheIndent1"/>
        <w:spacing w:line="209" w:lineRule="exact"/>
        <w:jc w:val="both"/>
        <w:rPr>
          <w:color w:val="000000"/>
        </w:rPr>
      </w:pPr>
      <w:r w:rsidRPr="001D6795">
        <w:rPr>
          <w:color w:val="000000"/>
        </w:rPr>
        <w:t>- Le cahier des clauses administratives particulières (CCAP)</w:t>
      </w:r>
    </w:p>
    <w:p w14:paraId="380AEB37" w14:textId="77777777" w:rsidR="00054F43" w:rsidRPr="001D6795" w:rsidRDefault="00DE0513">
      <w:pPr>
        <w:pStyle w:val="ParagrapheIndent1"/>
        <w:spacing w:line="209" w:lineRule="exact"/>
        <w:jc w:val="both"/>
        <w:rPr>
          <w:color w:val="000000"/>
        </w:rPr>
      </w:pPr>
      <w:r w:rsidRPr="001D6795">
        <w:rPr>
          <w:color w:val="000000"/>
        </w:rPr>
        <w:t>- Les déclarations de travaux (DT) et les réponses des exploitants de réseaux</w:t>
      </w:r>
    </w:p>
    <w:p w14:paraId="15EE765F" w14:textId="77777777" w:rsidR="00054F43" w:rsidRPr="001D6795" w:rsidRDefault="00DE0513">
      <w:pPr>
        <w:pStyle w:val="ParagrapheIndent1"/>
        <w:spacing w:line="209" w:lineRule="exact"/>
        <w:jc w:val="both"/>
        <w:rPr>
          <w:color w:val="000000"/>
        </w:rPr>
      </w:pPr>
      <w:r w:rsidRPr="001D6795">
        <w:rPr>
          <w:color w:val="000000"/>
        </w:rPr>
        <w:t>- Le cahier des clauses techniques particulières (CCTP) et ses annexes</w:t>
      </w:r>
    </w:p>
    <w:p w14:paraId="46D0666A" w14:textId="75EACA94" w:rsidR="00054F43" w:rsidRPr="001D6795" w:rsidRDefault="00DE0513">
      <w:pPr>
        <w:pStyle w:val="ParagrapheIndent1"/>
        <w:spacing w:line="209" w:lineRule="exact"/>
        <w:jc w:val="both"/>
        <w:rPr>
          <w:color w:val="000000"/>
        </w:rPr>
      </w:pPr>
      <w:r w:rsidRPr="001D6795">
        <w:rPr>
          <w:color w:val="000000"/>
        </w:rPr>
        <w:t>- Le détail quantitatif estimatif (DQE)</w:t>
      </w:r>
    </w:p>
    <w:p w14:paraId="43F5BC8F" w14:textId="77777777" w:rsidR="00054F43" w:rsidRPr="001D6795" w:rsidRDefault="00DE0513">
      <w:pPr>
        <w:pStyle w:val="ParagrapheIndent1"/>
        <w:spacing w:line="209" w:lineRule="exact"/>
        <w:jc w:val="both"/>
        <w:rPr>
          <w:color w:val="000000"/>
        </w:rPr>
      </w:pPr>
      <w:r w:rsidRPr="001D6795">
        <w:rPr>
          <w:color w:val="000000"/>
        </w:rPr>
        <w:t>- Les plans</w:t>
      </w:r>
    </w:p>
    <w:p w14:paraId="3287137C" w14:textId="77777777" w:rsidR="00341E81" w:rsidRDefault="00341E81">
      <w:pPr>
        <w:pStyle w:val="ParagrapheIndent1"/>
        <w:spacing w:after="260"/>
        <w:jc w:val="both"/>
        <w:rPr>
          <w:color w:val="000000"/>
        </w:rPr>
      </w:pPr>
    </w:p>
    <w:p w14:paraId="44911208" w14:textId="46BF4356" w:rsidR="00054F43" w:rsidRPr="001D6795" w:rsidRDefault="00DE0513">
      <w:pPr>
        <w:pStyle w:val="ParagrapheIndent1"/>
        <w:spacing w:after="260"/>
        <w:jc w:val="both"/>
        <w:rPr>
          <w:color w:val="000000"/>
        </w:rPr>
      </w:pPr>
      <w:r w:rsidRPr="001D6795">
        <w:rPr>
          <w:color w:val="000000"/>
        </w:rPr>
        <w:t>Il est remis gratuitement à chaque candidat.</w:t>
      </w:r>
    </w:p>
    <w:p w14:paraId="0C6D8477" w14:textId="77777777" w:rsidR="00054F43" w:rsidRPr="001D6795" w:rsidRDefault="00DE0513">
      <w:pPr>
        <w:pStyle w:val="ParagrapheIndent1"/>
        <w:spacing w:after="260"/>
        <w:jc w:val="both"/>
        <w:rPr>
          <w:color w:val="000000"/>
        </w:rPr>
      </w:pPr>
      <w:r w:rsidRPr="001D6795">
        <w:rPr>
          <w:color w:val="000000"/>
        </w:rPr>
        <w:t>Aucune demande d'envoi du DCE sur support physique électronique n'est autorisée.</w:t>
      </w:r>
    </w:p>
    <w:p w14:paraId="607F8E9D" w14:textId="77777777" w:rsidR="00054F43" w:rsidRPr="001D6795" w:rsidRDefault="00DE0513">
      <w:pPr>
        <w:pStyle w:val="ParagrapheIndent1"/>
        <w:spacing w:line="209" w:lineRule="exact"/>
        <w:jc w:val="both"/>
        <w:rPr>
          <w:color w:val="000000"/>
        </w:rPr>
      </w:pPr>
      <w:r w:rsidRPr="001D6795">
        <w:rPr>
          <w:color w:val="000000"/>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188EFE85" w14:textId="77777777" w:rsidR="00054F43" w:rsidRPr="001D6795" w:rsidRDefault="00054F43">
      <w:pPr>
        <w:pStyle w:val="ParagrapheIndent1"/>
        <w:spacing w:line="209" w:lineRule="exact"/>
        <w:jc w:val="both"/>
        <w:rPr>
          <w:color w:val="000000"/>
        </w:rPr>
      </w:pPr>
    </w:p>
    <w:p w14:paraId="40C6F3DB" w14:textId="77777777" w:rsidR="00054F43" w:rsidRPr="001D6795" w:rsidRDefault="00DE0513">
      <w:pPr>
        <w:pStyle w:val="ParagrapheIndent1"/>
        <w:spacing w:after="240" w:line="209" w:lineRule="exact"/>
        <w:jc w:val="both"/>
        <w:rPr>
          <w:color w:val="000000"/>
        </w:rPr>
      </w:pPr>
      <w:r w:rsidRPr="001D6795">
        <w:rPr>
          <w:color w:val="000000"/>
        </w:rPr>
        <w:t>Si, pendant l'étude du dossier par les candidats, la date limite de réception des offres est reportée, la disposition précédente est applicable en fonction de cette nouvelle date.</w:t>
      </w:r>
    </w:p>
    <w:p w14:paraId="2B85F399"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45" w:name="ArtL1_RC-2-A7"/>
      <w:bookmarkStart w:id="46" w:name="_Toc240633853"/>
      <w:bookmarkEnd w:id="45"/>
      <w:r w:rsidRPr="001D6795">
        <w:rPr>
          <w:rFonts w:ascii="Trebuchet MS" w:eastAsia="Trebuchet MS" w:hAnsi="Trebuchet MS" w:cs="Trebuchet MS"/>
          <w:color w:val="FFFFFF"/>
          <w:sz w:val="22"/>
        </w:rPr>
        <w:t>6 - Présentation des candidatures et des offres</w:t>
      </w:r>
      <w:bookmarkEnd w:id="46"/>
    </w:p>
    <w:p w14:paraId="4CDF02A8" w14:textId="77777777" w:rsidR="00054F43" w:rsidRPr="001D6795" w:rsidRDefault="00DE0513">
      <w:pPr>
        <w:spacing w:line="60" w:lineRule="exact"/>
        <w:rPr>
          <w:sz w:val="6"/>
        </w:rPr>
      </w:pPr>
      <w:r w:rsidRPr="001D6795">
        <w:t xml:space="preserve"> </w:t>
      </w:r>
    </w:p>
    <w:p w14:paraId="2275CB36" w14:textId="77777777" w:rsidR="00054F43" w:rsidRPr="001D6795" w:rsidRDefault="00DE0513">
      <w:pPr>
        <w:pStyle w:val="ParagrapheIndent1"/>
        <w:spacing w:after="240" w:line="209" w:lineRule="exact"/>
        <w:jc w:val="both"/>
        <w:rPr>
          <w:color w:val="000000"/>
        </w:rPr>
      </w:pPr>
      <w:r w:rsidRPr="001D6795">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1C01AAD7" w14:textId="77777777" w:rsidR="00054F43" w:rsidRPr="001D6795" w:rsidRDefault="00DE0513">
      <w:pPr>
        <w:pStyle w:val="ParagrapheIndent1"/>
        <w:spacing w:line="209" w:lineRule="exact"/>
        <w:jc w:val="both"/>
        <w:rPr>
          <w:color w:val="000000"/>
        </w:rPr>
      </w:pPr>
      <w:r w:rsidRPr="001D6795">
        <w:rPr>
          <w:color w:val="000000"/>
        </w:rPr>
        <w:t>Les offres des candidats seront entièrement rédigées en langue française et exprimées en EURO.</w:t>
      </w:r>
    </w:p>
    <w:p w14:paraId="0703B3E1" w14:textId="77777777" w:rsidR="00054F43" w:rsidRPr="001D6795" w:rsidRDefault="00DE0513">
      <w:pPr>
        <w:pStyle w:val="ParagrapheIndent1"/>
        <w:spacing w:after="240" w:line="209" w:lineRule="exact"/>
        <w:jc w:val="both"/>
        <w:rPr>
          <w:color w:val="000000"/>
        </w:rPr>
      </w:pPr>
      <w:r w:rsidRPr="001D6795">
        <w:rPr>
          <w:color w:val="000000"/>
        </w:rPr>
        <w:t>Si les offres des candidats sont rédigées dans une autre langue, elles doivent être accompagnées d'une traduction en français, cette traduction doit concerner l'ensemble des documents remis dans l'offre.</w:t>
      </w:r>
    </w:p>
    <w:p w14:paraId="341873F0" w14:textId="77777777" w:rsidR="00054F43" w:rsidRPr="001D6795" w:rsidRDefault="00DE0513">
      <w:pPr>
        <w:pStyle w:val="Titre2"/>
        <w:ind w:left="280"/>
        <w:jc w:val="both"/>
        <w:rPr>
          <w:rFonts w:ascii="Trebuchet MS" w:eastAsia="Trebuchet MS" w:hAnsi="Trebuchet MS" w:cs="Trebuchet MS"/>
          <w:i w:val="0"/>
          <w:color w:val="000000"/>
          <w:sz w:val="20"/>
        </w:rPr>
      </w:pPr>
      <w:bookmarkStart w:id="47" w:name="ArtL2_RC-2-A7.5"/>
      <w:bookmarkStart w:id="48" w:name="_Toc240633854"/>
      <w:bookmarkEnd w:id="47"/>
      <w:r w:rsidRPr="001D6795">
        <w:rPr>
          <w:rFonts w:ascii="Trebuchet MS" w:eastAsia="Trebuchet MS" w:hAnsi="Trebuchet MS" w:cs="Trebuchet MS"/>
          <w:i w:val="0"/>
          <w:color w:val="000000"/>
          <w:sz w:val="20"/>
        </w:rPr>
        <w:t>6.1 - Documents à produire</w:t>
      </w:r>
      <w:bookmarkEnd w:id="48"/>
    </w:p>
    <w:p w14:paraId="292496AE" w14:textId="77777777" w:rsidR="00054F43" w:rsidRPr="001D6795" w:rsidRDefault="00DE0513">
      <w:pPr>
        <w:pStyle w:val="ParagrapheIndent2"/>
        <w:spacing w:line="209" w:lineRule="exact"/>
        <w:jc w:val="both"/>
        <w:rPr>
          <w:color w:val="000000"/>
        </w:rPr>
      </w:pPr>
      <w:r w:rsidRPr="001D6795">
        <w:rPr>
          <w:color w:val="000000"/>
        </w:rPr>
        <w:t>Chaque candidat aura à produire un dossier complet comprenant les pièces suivantes :</w:t>
      </w:r>
    </w:p>
    <w:p w14:paraId="7BB5588A" w14:textId="77777777" w:rsidR="00054F43" w:rsidRPr="001D6795" w:rsidRDefault="00054F43">
      <w:pPr>
        <w:pStyle w:val="ParagrapheIndent2"/>
        <w:spacing w:line="209" w:lineRule="exact"/>
        <w:jc w:val="both"/>
        <w:rPr>
          <w:color w:val="000000"/>
        </w:rPr>
      </w:pPr>
    </w:p>
    <w:p w14:paraId="7712A356" w14:textId="77777777" w:rsidR="00054F43" w:rsidRPr="001D6795" w:rsidRDefault="00DE0513">
      <w:pPr>
        <w:pStyle w:val="ParagrapheIndent2"/>
        <w:spacing w:line="209" w:lineRule="exact"/>
        <w:jc w:val="both"/>
        <w:rPr>
          <w:color w:val="000000"/>
        </w:rPr>
      </w:pPr>
      <w:r w:rsidRPr="001D6795">
        <w:rPr>
          <w:color w:val="000000"/>
        </w:rPr>
        <w:t>Pièces de la candidature telles que prévues aux articles L. 2142-1, R. 2142-3, R. 2142-4, R. 2143-3 et R. 2143-4 du Code de la commande publique :</w:t>
      </w:r>
    </w:p>
    <w:p w14:paraId="2111082A" w14:textId="77777777" w:rsidR="00054F43" w:rsidRPr="001D6795" w:rsidRDefault="00054F43">
      <w:pPr>
        <w:pStyle w:val="ParagrapheIndent2"/>
        <w:spacing w:line="209" w:lineRule="exact"/>
        <w:jc w:val="both"/>
        <w:rPr>
          <w:color w:val="000000"/>
        </w:rPr>
      </w:pPr>
    </w:p>
    <w:p w14:paraId="2572F8B8" w14:textId="03033C57" w:rsidR="00054F43" w:rsidRPr="001D6795" w:rsidRDefault="00341E81">
      <w:pPr>
        <w:pStyle w:val="ParagrapheIndent2"/>
        <w:spacing w:line="209" w:lineRule="exact"/>
        <w:jc w:val="both"/>
        <w:rPr>
          <w:color w:val="000000"/>
        </w:rPr>
      </w:pPr>
      <w:r>
        <w:rPr>
          <w:color w:val="000000"/>
        </w:rPr>
        <w:br w:type="page"/>
      </w:r>
      <w:r w:rsidR="00DE0513" w:rsidRPr="001D6795">
        <w:rPr>
          <w:color w:val="000000"/>
        </w:rPr>
        <w:lastRenderedPageBreak/>
        <w:t>Renseignements concernant la situation juridique de l'entreprise :</w:t>
      </w:r>
    </w:p>
    <w:p w14:paraId="46BC6CEE" w14:textId="77777777" w:rsidR="00054F43" w:rsidRPr="001D6795" w:rsidRDefault="00054F43">
      <w:pPr>
        <w:pStyle w:val="ParagrapheIndent2"/>
        <w:spacing w:line="209" w:lineRule="exact"/>
        <w:jc w:val="both"/>
        <w:rPr>
          <w:color w:val="000000"/>
        </w:rPr>
      </w:pPr>
    </w:p>
    <w:tbl>
      <w:tblPr>
        <w:tblW w:w="0" w:type="auto"/>
        <w:tblLayout w:type="fixed"/>
        <w:tblLook w:val="04A0" w:firstRow="1" w:lastRow="0" w:firstColumn="1" w:lastColumn="0" w:noHBand="0" w:noVBand="1"/>
      </w:tblPr>
      <w:tblGrid>
        <w:gridCol w:w="8400"/>
        <w:gridCol w:w="1200"/>
      </w:tblGrid>
      <w:tr w:rsidR="00054F43" w:rsidRPr="001D6795" w14:paraId="7A423ABD"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ABC83E"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A2DCDEF"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Signature</w:t>
            </w:r>
          </w:p>
        </w:tc>
      </w:tr>
      <w:tr w:rsidR="00054F43" w:rsidRPr="001D6795" w14:paraId="3A48FC1D" w14:textId="77777777">
        <w:trPr>
          <w:trHeight w:val="36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D45A99" w14:textId="77777777" w:rsidR="00054F43" w:rsidRPr="001D6795" w:rsidRDefault="00DE0513">
            <w:pPr>
              <w:spacing w:line="211" w:lineRule="exact"/>
              <w:ind w:left="80" w:right="80"/>
              <w:jc w:val="both"/>
              <w:rPr>
                <w:rFonts w:ascii="Roboto" w:eastAsia="Roboto" w:hAnsi="Roboto" w:cs="Roboto"/>
                <w:color w:val="000000"/>
                <w:sz w:val="18"/>
              </w:rPr>
            </w:pPr>
            <w:r w:rsidRPr="001D6795">
              <w:rPr>
                <w:rFonts w:ascii="Roboto" w:eastAsia="Roboto" w:hAnsi="Roboto" w:cs="Roboto"/>
                <w:color w:val="000000"/>
                <w:sz w:val="18"/>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A475D3" w14:textId="77777777" w:rsidR="00054F43" w:rsidRPr="001D6795" w:rsidRDefault="00DE0513">
            <w:pPr>
              <w:spacing w:before="80" w:after="20"/>
              <w:ind w:left="80" w:right="8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7ACD8228" w14:textId="77777777">
        <w:trPr>
          <w:trHeight w:val="36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FCC3EC" w14:textId="77777777" w:rsidR="00054F43" w:rsidRPr="001D6795" w:rsidRDefault="00DE0513">
            <w:pPr>
              <w:spacing w:line="211" w:lineRule="exact"/>
              <w:ind w:left="80" w:right="80"/>
              <w:jc w:val="both"/>
              <w:rPr>
                <w:rFonts w:ascii="Roboto" w:eastAsia="Roboto" w:hAnsi="Roboto" w:cs="Roboto"/>
                <w:color w:val="000000"/>
                <w:sz w:val="18"/>
              </w:rPr>
            </w:pPr>
            <w:r w:rsidRPr="001D6795">
              <w:rPr>
                <w:rFonts w:ascii="Roboto" w:eastAsia="Roboto" w:hAnsi="Roboto" w:cs="Roboto"/>
                <w:color w:val="000000"/>
                <w:sz w:val="18"/>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F4F0FB" w14:textId="77777777" w:rsidR="00054F43" w:rsidRPr="001D6795" w:rsidRDefault="00DE0513">
            <w:pPr>
              <w:spacing w:before="80" w:after="20"/>
              <w:ind w:left="80" w:right="8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01FBCAB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07227B"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Pouvoir de signature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C29C87" w14:textId="77777777" w:rsidR="00054F43" w:rsidRPr="001D6795" w:rsidRDefault="00DE0513">
            <w:pPr>
              <w:spacing w:before="80" w:after="20"/>
              <w:ind w:left="80" w:right="80"/>
              <w:jc w:val="center"/>
              <w:rPr>
                <w:rFonts w:ascii="Roboto" w:eastAsia="Roboto" w:hAnsi="Roboto" w:cs="Roboto"/>
                <w:color w:val="000000"/>
                <w:sz w:val="18"/>
              </w:rPr>
            </w:pPr>
            <w:r w:rsidRPr="001D6795">
              <w:rPr>
                <w:rFonts w:ascii="Roboto" w:eastAsia="Roboto" w:hAnsi="Roboto" w:cs="Roboto"/>
                <w:color w:val="000000"/>
                <w:sz w:val="18"/>
              </w:rPr>
              <w:t>Non</w:t>
            </w:r>
          </w:p>
        </w:tc>
      </w:tr>
    </w:tbl>
    <w:p w14:paraId="6BA70071" w14:textId="77777777" w:rsidR="00341E81" w:rsidRDefault="00341E81">
      <w:pPr>
        <w:spacing w:after="160" w:line="240" w:lineRule="exact"/>
      </w:pPr>
    </w:p>
    <w:p w14:paraId="028C0801" w14:textId="77777777" w:rsidR="00054F43" w:rsidRPr="001D6795" w:rsidRDefault="00DE0513">
      <w:pPr>
        <w:pStyle w:val="ParagrapheIndent2"/>
        <w:spacing w:line="209" w:lineRule="exact"/>
        <w:jc w:val="both"/>
        <w:rPr>
          <w:color w:val="000000"/>
        </w:rPr>
      </w:pPr>
      <w:r w:rsidRPr="001D6795">
        <w:rPr>
          <w:color w:val="000000"/>
        </w:rPr>
        <w:t>Renseignements concernant la capacité économique et financière de l'entreprise :</w:t>
      </w:r>
    </w:p>
    <w:p w14:paraId="511BB194" w14:textId="77777777" w:rsidR="00054F43" w:rsidRPr="001D6795" w:rsidRDefault="00054F43">
      <w:pPr>
        <w:pStyle w:val="ParagrapheIndent2"/>
        <w:spacing w:line="209" w:lineRule="exact"/>
        <w:jc w:val="both"/>
        <w:rPr>
          <w:color w:val="000000"/>
        </w:rPr>
      </w:pPr>
    </w:p>
    <w:tbl>
      <w:tblPr>
        <w:tblW w:w="0" w:type="auto"/>
        <w:tblLayout w:type="fixed"/>
        <w:tblLook w:val="04A0" w:firstRow="1" w:lastRow="0" w:firstColumn="1" w:lastColumn="0" w:noHBand="0" w:noVBand="1"/>
      </w:tblPr>
      <w:tblGrid>
        <w:gridCol w:w="8000"/>
        <w:gridCol w:w="1600"/>
      </w:tblGrid>
      <w:tr w:rsidR="00054F43" w:rsidRPr="001D6795" w14:paraId="2B1F7919"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E7862D8" w14:textId="77777777" w:rsidR="00054F43" w:rsidRPr="001D6795" w:rsidRDefault="00DE0513">
            <w:pPr>
              <w:spacing w:before="160" w:after="40"/>
              <w:jc w:val="center"/>
              <w:rPr>
                <w:rFonts w:ascii="Roboto" w:eastAsia="Roboto" w:hAnsi="Roboto" w:cs="Roboto"/>
                <w:color w:val="000000"/>
                <w:sz w:val="18"/>
              </w:rPr>
            </w:pPr>
            <w:r w:rsidRPr="001D6795">
              <w:rPr>
                <w:rFonts w:ascii="Roboto" w:eastAsia="Roboto" w:hAnsi="Roboto" w:cs="Roboto"/>
                <w:color w:val="000000"/>
                <w:sz w:val="18"/>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74CE69" w14:textId="77777777" w:rsidR="00054F43" w:rsidRPr="001D6795" w:rsidRDefault="00DE0513">
            <w:pPr>
              <w:spacing w:before="160" w:after="40"/>
              <w:jc w:val="center"/>
              <w:rPr>
                <w:rFonts w:ascii="Roboto" w:eastAsia="Roboto" w:hAnsi="Roboto" w:cs="Roboto"/>
                <w:color w:val="000000"/>
                <w:sz w:val="18"/>
              </w:rPr>
            </w:pPr>
            <w:r w:rsidRPr="001D6795">
              <w:rPr>
                <w:rFonts w:ascii="Roboto" w:eastAsia="Roboto" w:hAnsi="Roboto" w:cs="Roboto"/>
                <w:color w:val="000000"/>
                <w:sz w:val="18"/>
              </w:rPr>
              <w:t>Signature</w:t>
            </w:r>
          </w:p>
        </w:tc>
      </w:tr>
      <w:tr w:rsidR="00054F43" w:rsidRPr="001D6795" w14:paraId="4C060B01" w14:textId="77777777">
        <w:trPr>
          <w:trHeight w:val="43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757D96" w14:textId="77777777" w:rsidR="00054F43" w:rsidRPr="001D6795" w:rsidRDefault="00DE0513">
            <w:pPr>
              <w:spacing w:before="20" w:after="20" w:line="211" w:lineRule="exact"/>
              <w:ind w:left="40" w:right="40"/>
              <w:rPr>
                <w:rFonts w:ascii="Roboto" w:eastAsia="Roboto" w:hAnsi="Roboto" w:cs="Roboto"/>
                <w:color w:val="000000"/>
                <w:sz w:val="18"/>
              </w:rPr>
            </w:pPr>
            <w:r w:rsidRPr="001D6795">
              <w:rPr>
                <w:rFonts w:ascii="Roboto" w:eastAsia="Roboto" w:hAnsi="Roboto" w:cs="Roboto"/>
                <w:color w:val="000000"/>
                <w:sz w:val="18"/>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5FC499"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76BCAEE2"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E11502" w14:textId="77777777" w:rsidR="00054F43" w:rsidRPr="001D6795" w:rsidRDefault="00DE0513">
            <w:pPr>
              <w:spacing w:before="80" w:after="40"/>
              <w:ind w:left="40" w:right="40"/>
              <w:rPr>
                <w:rFonts w:ascii="Roboto" w:eastAsia="Roboto" w:hAnsi="Roboto" w:cs="Roboto"/>
                <w:color w:val="000000"/>
                <w:sz w:val="18"/>
              </w:rPr>
            </w:pPr>
            <w:r w:rsidRPr="001D6795">
              <w:rPr>
                <w:rFonts w:ascii="Roboto" w:eastAsia="Roboto" w:hAnsi="Roboto" w:cs="Roboto"/>
                <w:color w:val="000000"/>
                <w:sz w:val="18"/>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EFB9EE"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bl>
    <w:p w14:paraId="3F8E029F" w14:textId="77777777" w:rsidR="00054F43" w:rsidRPr="001D6795" w:rsidRDefault="00DE0513">
      <w:pPr>
        <w:spacing w:after="400" w:line="240" w:lineRule="exact"/>
      </w:pPr>
      <w:r w:rsidRPr="001D6795">
        <w:t xml:space="preserve"> </w:t>
      </w:r>
    </w:p>
    <w:p w14:paraId="4607649B" w14:textId="77777777" w:rsidR="00054F43" w:rsidRPr="001D6795" w:rsidRDefault="00DE0513">
      <w:pPr>
        <w:pStyle w:val="ParagrapheIndent2"/>
        <w:spacing w:line="209" w:lineRule="exact"/>
        <w:jc w:val="both"/>
        <w:rPr>
          <w:color w:val="000000"/>
        </w:rPr>
      </w:pPr>
      <w:r w:rsidRPr="001D6795">
        <w:rPr>
          <w:color w:val="000000"/>
        </w:rPr>
        <w:t>Renseignements concernant les références professionnelles et la capacité technique de l'entreprise :</w:t>
      </w:r>
    </w:p>
    <w:p w14:paraId="24AB55CB" w14:textId="77777777" w:rsidR="00054F43" w:rsidRPr="001D6795" w:rsidRDefault="00054F43">
      <w:pPr>
        <w:pStyle w:val="ParagrapheIndent2"/>
        <w:spacing w:line="209" w:lineRule="exact"/>
        <w:jc w:val="both"/>
        <w:rPr>
          <w:color w:val="000000"/>
        </w:rPr>
      </w:pPr>
    </w:p>
    <w:tbl>
      <w:tblPr>
        <w:tblW w:w="0" w:type="auto"/>
        <w:tblLayout w:type="fixed"/>
        <w:tblLook w:val="04A0" w:firstRow="1" w:lastRow="0" w:firstColumn="1" w:lastColumn="0" w:noHBand="0" w:noVBand="1"/>
      </w:tblPr>
      <w:tblGrid>
        <w:gridCol w:w="8000"/>
        <w:gridCol w:w="1600"/>
      </w:tblGrid>
      <w:tr w:rsidR="00054F43" w:rsidRPr="001D6795" w14:paraId="6E2D32A9"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070B29" w14:textId="77777777" w:rsidR="00054F43" w:rsidRPr="001D6795" w:rsidRDefault="00DE0513">
            <w:pPr>
              <w:spacing w:before="160" w:after="40"/>
              <w:jc w:val="center"/>
              <w:rPr>
                <w:rFonts w:ascii="Roboto" w:eastAsia="Roboto" w:hAnsi="Roboto" w:cs="Roboto"/>
                <w:color w:val="000000"/>
                <w:sz w:val="18"/>
              </w:rPr>
            </w:pPr>
            <w:r w:rsidRPr="001D6795">
              <w:rPr>
                <w:rFonts w:ascii="Roboto" w:eastAsia="Roboto" w:hAnsi="Roboto" w:cs="Roboto"/>
                <w:color w:val="000000"/>
                <w:sz w:val="18"/>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5440980" w14:textId="77777777" w:rsidR="00054F43" w:rsidRPr="001D6795" w:rsidRDefault="00DE0513">
            <w:pPr>
              <w:spacing w:before="160" w:after="40"/>
              <w:jc w:val="center"/>
              <w:rPr>
                <w:rFonts w:ascii="Roboto" w:eastAsia="Roboto" w:hAnsi="Roboto" w:cs="Roboto"/>
                <w:color w:val="000000"/>
                <w:sz w:val="18"/>
              </w:rPr>
            </w:pPr>
            <w:r w:rsidRPr="001D6795">
              <w:rPr>
                <w:rFonts w:ascii="Roboto" w:eastAsia="Roboto" w:hAnsi="Roboto" w:cs="Roboto"/>
                <w:color w:val="000000"/>
                <w:sz w:val="18"/>
              </w:rPr>
              <w:t>Signature</w:t>
            </w:r>
          </w:p>
        </w:tc>
      </w:tr>
      <w:tr w:rsidR="00054F43" w:rsidRPr="001D6795" w14:paraId="1E16EDDC" w14:textId="77777777">
        <w:trPr>
          <w:trHeight w:val="43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D8251" w14:textId="77777777" w:rsidR="00054F43" w:rsidRPr="001D6795" w:rsidRDefault="00DE0513">
            <w:pPr>
              <w:spacing w:before="20" w:after="20" w:line="211" w:lineRule="exact"/>
              <w:ind w:left="40" w:right="40"/>
              <w:rPr>
                <w:rFonts w:ascii="Roboto" w:eastAsia="Roboto" w:hAnsi="Roboto" w:cs="Roboto"/>
                <w:color w:val="000000"/>
                <w:sz w:val="18"/>
              </w:rPr>
            </w:pPr>
            <w:r w:rsidRPr="001D6795">
              <w:rPr>
                <w:rFonts w:ascii="Roboto" w:eastAsia="Roboto" w:hAnsi="Roboto" w:cs="Roboto"/>
                <w:color w:val="000000"/>
                <w:sz w:val="18"/>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7D4041"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23AFBD7F" w14:textId="77777777">
        <w:trPr>
          <w:trHeight w:val="61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AFC824" w14:textId="77777777" w:rsidR="00054F43" w:rsidRPr="001D6795" w:rsidRDefault="00DE0513">
            <w:pPr>
              <w:spacing w:before="20" w:after="20" w:line="211" w:lineRule="exact"/>
              <w:ind w:left="40" w:right="40"/>
              <w:rPr>
                <w:rFonts w:ascii="Roboto" w:eastAsia="Roboto" w:hAnsi="Roboto" w:cs="Roboto"/>
                <w:color w:val="000000"/>
                <w:sz w:val="18"/>
              </w:rPr>
            </w:pPr>
            <w:r w:rsidRPr="001D6795">
              <w:rPr>
                <w:rFonts w:ascii="Roboto" w:eastAsia="Roboto" w:hAnsi="Roboto" w:cs="Roboto"/>
                <w:color w:val="000000"/>
                <w:sz w:val="18"/>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9E0843"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4B9CC0C2" w14:textId="77777777">
        <w:trPr>
          <w:trHeight w:val="61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056BBC" w14:textId="77777777" w:rsidR="00054F43" w:rsidRPr="001D6795" w:rsidRDefault="00DE0513">
            <w:pPr>
              <w:spacing w:before="20" w:after="20" w:line="211" w:lineRule="exact"/>
              <w:ind w:left="40" w:right="40"/>
              <w:rPr>
                <w:rFonts w:ascii="Roboto" w:eastAsia="Roboto" w:hAnsi="Roboto" w:cs="Roboto"/>
                <w:color w:val="000000"/>
                <w:sz w:val="18"/>
              </w:rPr>
            </w:pPr>
            <w:r w:rsidRPr="001D6795">
              <w:rPr>
                <w:rFonts w:ascii="Roboto" w:eastAsia="Roboto" w:hAnsi="Roboto" w:cs="Roboto"/>
                <w:color w:val="000000"/>
                <w:sz w:val="18"/>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02C06B"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7DE63A76" w14:textId="77777777">
        <w:trPr>
          <w:trHeight w:val="43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9B9DEE" w14:textId="77777777" w:rsidR="00054F43" w:rsidRPr="001D6795" w:rsidRDefault="00DE0513">
            <w:pPr>
              <w:spacing w:before="20" w:after="20" w:line="211" w:lineRule="exact"/>
              <w:ind w:left="40" w:right="40"/>
              <w:rPr>
                <w:rFonts w:ascii="Roboto" w:eastAsia="Roboto" w:hAnsi="Roboto" w:cs="Roboto"/>
                <w:color w:val="000000"/>
                <w:sz w:val="18"/>
              </w:rPr>
            </w:pPr>
            <w:r w:rsidRPr="001D6795">
              <w:rPr>
                <w:rFonts w:ascii="Roboto" w:eastAsia="Roboto" w:hAnsi="Roboto" w:cs="Roboto"/>
                <w:color w:val="000000"/>
                <w:sz w:val="18"/>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0689EF"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2E61C9F5" w14:textId="77777777">
        <w:trPr>
          <w:trHeight w:val="43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5DBA41" w14:textId="77777777" w:rsidR="00054F43" w:rsidRPr="001D6795" w:rsidRDefault="00DE0513">
            <w:pPr>
              <w:spacing w:before="20" w:after="20" w:line="211" w:lineRule="exact"/>
              <w:ind w:left="40" w:right="40"/>
              <w:rPr>
                <w:rFonts w:ascii="Roboto" w:eastAsia="Roboto" w:hAnsi="Roboto" w:cs="Roboto"/>
                <w:color w:val="000000"/>
                <w:sz w:val="18"/>
              </w:rPr>
            </w:pPr>
            <w:r w:rsidRPr="001D6795">
              <w:rPr>
                <w:rFonts w:ascii="Roboto" w:eastAsia="Roboto" w:hAnsi="Roboto" w:cs="Roboto"/>
                <w:color w:val="000000"/>
                <w:sz w:val="18"/>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BF0CFB" w14:textId="77777777" w:rsidR="00054F43" w:rsidRPr="001D6795" w:rsidRDefault="00DE0513">
            <w:pPr>
              <w:spacing w:before="80" w:after="40"/>
              <w:ind w:left="40" w:right="40"/>
              <w:jc w:val="center"/>
              <w:rPr>
                <w:rFonts w:ascii="Roboto" w:eastAsia="Roboto" w:hAnsi="Roboto" w:cs="Roboto"/>
                <w:color w:val="000000"/>
                <w:sz w:val="18"/>
              </w:rPr>
            </w:pPr>
            <w:r w:rsidRPr="001D6795">
              <w:rPr>
                <w:rFonts w:ascii="Roboto" w:eastAsia="Roboto" w:hAnsi="Roboto" w:cs="Roboto"/>
                <w:color w:val="000000"/>
                <w:sz w:val="18"/>
              </w:rPr>
              <w:t>Non</w:t>
            </w:r>
          </w:p>
        </w:tc>
      </w:tr>
    </w:tbl>
    <w:p w14:paraId="788D8E7F" w14:textId="77777777" w:rsidR="00054F43" w:rsidRPr="001D6795" w:rsidRDefault="00DE0513">
      <w:pPr>
        <w:spacing w:after="400" w:line="240" w:lineRule="exact"/>
      </w:pPr>
      <w:r w:rsidRPr="001D6795">
        <w:t xml:space="preserve"> </w:t>
      </w:r>
    </w:p>
    <w:p w14:paraId="69A09DD0" w14:textId="77777777" w:rsidR="00054F43" w:rsidRPr="001D6795" w:rsidRDefault="00DE0513">
      <w:pPr>
        <w:pStyle w:val="ParagrapheIndent2"/>
        <w:spacing w:after="240" w:line="209" w:lineRule="exact"/>
        <w:jc w:val="both"/>
        <w:rPr>
          <w:color w:val="000000"/>
        </w:rPr>
      </w:pPr>
      <w:r w:rsidRPr="001D6795">
        <w:rPr>
          <w:color w:val="000000"/>
        </w:rPr>
        <w:t>Pour présenter leur candidature, les candidats utilisent soit les formulaires DC1 (lettre de candidature) et DC2 (déclaration du candidat) disponibles gratuitement sur le site www.economie.gouv.fr, soit le Document Unique de Marché Européen (DUME).</w:t>
      </w:r>
    </w:p>
    <w:p w14:paraId="51D3222F" w14:textId="77777777" w:rsidR="00054F43" w:rsidRPr="001D6795" w:rsidRDefault="00DE0513">
      <w:pPr>
        <w:pStyle w:val="ParagrapheIndent2"/>
        <w:spacing w:after="240" w:line="209" w:lineRule="exact"/>
        <w:jc w:val="both"/>
        <w:rPr>
          <w:color w:val="000000"/>
        </w:rPr>
      </w:pPr>
      <w:r w:rsidRPr="001D6795">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BD334F3" w14:textId="77777777" w:rsidR="00054F43" w:rsidRPr="001D6795" w:rsidRDefault="00DE0513">
      <w:pPr>
        <w:pStyle w:val="ParagrapheIndent2"/>
        <w:spacing w:line="209" w:lineRule="exact"/>
        <w:jc w:val="both"/>
        <w:rPr>
          <w:color w:val="000000"/>
        </w:rPr>
      </w:pPr>
      <w:r w:rsidRPr="001D6795">
        <w:rPr>
          <w:color w:val="000000"/>
        </w:rPr>
        <w:t>Pièces de l'offre :</w:t>
      </w:r>
    </w:p>
    <w:p w14:paraId="60A319E1" w14:textId="77777777" w:rsidR="00054F43" w:rsidRPr="001D6795" w:rsidRDefault="00054F43">
      <w:pPr>
        <w:pStyle w:val="ParagrapheIndent2"/>
        <w:spacing w:line="209" w:lineRule="exact"/>
        <w:jc w:val="both"/>
        <w:rPr>
          <w:color w:val="000000"/>
        </w:rPr>
      </w:pPr>
    </w:p>
    <w:tbl>
      <w:tblPr>
        <w:tblW w:w="0" w:type="auto"/>
        <w:tblLayout w:type="fixed"/>
        <w:tblLook w:val="04A0" w:firstRow="1" w:lastRow="0" w:firstColumn="1" w:lastColumn="0" w:noHBand="0" w:noVBand="1"/>
      </w:tblPr>
      <w:tblGrid>
        <w:gridCol w:w="8400"/>
        <w:gridCol w:w="1200"/>
      </w:tblGrid>
      <w:tr w:rsidR="00054F43" w:rsidRPr="001D6795" w14:paraId="36CAEDB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24B124"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AC9B34"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Signature</w:t>
            </w:r>
          </w:p>
        </w:tc>
      </w:tr>
      <w:tr w:rsidR="00054F43" w:rsidRPr="001D6795" w14:paraId="15D6060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0F28F4"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A2E272" w14:textId="77777777" w:rsidR="00054F43" w:rsidRPr="001D6795" w:rsidRDefault="00DE0513">
            <w:pPr>
              <w:spacing w:before="80" w:after="20"/>
              <w:ind w:left="80" w:right="8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238778F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66D6E5"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4F0534" w14:textId="77777777" w:rsidR="00054F43" w:rsidRPr="001D6795" w:rsidRDefault="00DE0513">
            <w:pPr>
              <w:spacing w:before="80" w:after="20"/>
              <w:ind w:left="80" w:right="80"/>
              <w:jc w:val="center"/>
              <w:rPr>
                <w:rFonts w:ascii="Roboto" w:eastAsia="Roboto" w:hAnsi="Roboto" w:cs="Roboto"/>
                <w:color w:val="000000"/>
                <w:sz w:val="18"/>
              </w:rPr>
            </w:pPr>
            <w:r w:rsidRPr="001D6795">
              <w:rPr>
                <w:rFonts w:ascii="Roboto" w:eastAsia="Roboto" w:hAnsi="Roboto" w:cs="Roboto"/>
                <w:color w:val="000000"/>
                <w:sz w:val="18"/>
              </w:rPr>
              <w:t>Non</w:t>
            </w:r>
          </w:p>
        </w:tc>
      </w:tr>
      <w:tr w:rsidR="00054F43" w:rsidRPr="001D6795" w14:paraId="36BF18F9" w14:textId="77777777">
        <w:trPr>
          <w:trHeight w:val="36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37F30C" w14:textId="46EDA372" w:rsidR="00054F43" w:rsidRPr="001D6795" w:rsidRDefault="00DE0513">
            <w:pPr>
              <w:spacing w:line="211" w:lineRule="exact"/>
              <w:ind w:left="80" w:right="80"/>
              <w:jc w:val="both"/>
              <w:rPr>
                <w:rFonts w:ascii="Roboto" w:eastAsia="Roboto" w:hAnsi="Roboto" w:cs="Roboto"/>
                <w:color w:val="000000"/>
                <w:sz w:val="18"/>
              </w:rPr>
            </w:pPr>
            <w:r w:rsidRPr="001D6795">
              <w:rPr>
                <w:rFonts w:ascii="Roboto" w:eastAsia="Roboto" w:hAnsi="Roboto" w:cs="Roboto"/>
                <w:color w:val="000000"/>
                <w:sz w:val="18"/>
              </w:rPr>
              <w:t xml:space="preserve">Le mémoire </w:t>
            </w:r>
            <w:r w:rsidR="00782CFE" w:rsidRPr="001D6795">
              <w:rPr>
                <w:rFonts w:ascii="Roboto" w:eastAsia="Roboto" w:hAnsi="Roboto" w:cs="Roboto"/>
                <w:color w:val="000000"/>
                <w:sz w:val="18"/>
              </w:rPr>
              <w:t>technique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73D4FF" w14:textId="77777777" w:rsidR="00054F43" w:rsidRPr="001D6795" w:rsidRDefault="00DE0513">
            <w:pPr>
              <w:spacing w:before="80" w:after="20"/>
              <w:ind w:left="80" w:right="80"/>
              <w:jc w:val="center"/>
              <w:rPr>
                <w:rFonts w:ascii="Roboto" w:eastAsia="Roboto" w:hAnsi="Roboto" w:cs="Roboto"/>
                <w:color w:val="000000"/>
                <w:sz w:val="18"/>
              </w:rPr>
            </w:pPr>
            <w:r w:rsidRPr="001D6795">
              <w:rPr>
                <w:rFonts w:ascii="Roboto" w:eastAsia="Roboto" w:hAnsi="Roboto" w:cs="Roboto"/>
                <w:color w:val="000000"/>
                <w:sz w:val="18"/>
              </w:rPr>
              <w:t>Non</w:t>
            </w:r>
          </w:p>
        </w:tc>
      </w:tr>
    </w:tbl>
    <w:p w14:paraId="2DA0C88B" w14:textId="77777777" w:rsidR="00054F43" w:rsidRPr="001D6795" w:rsidRDefault="00DE0513">
      <w:pPr>
        <w:spacing w:after="160" w:line="240" w:lineRule="exact"/>
        <w:sectPr w:rsidR="00054F43" w:rsidRPr="001D6795">
          <w:footerReference w:type="default" r:id="rId22"/>
          <w:pgSz w:w="11900" w:h="16840"/>
          <w:pgMar w:top="1380" w:right="1140" w:bottom="1140" w:left="1140" w:header="1380" w:footer="1140" w:gutter="0"/>
          <w:cols w:space="708"/>
        </w:sectPr>
      </w:pPr>
      <w:r w:rsidRPr="001D6795">
        <w:t xml:space="preserve"> </w:t>
      </w:r>
    </w:p>
    <w:p w14:paraId="0C3A44F5" w14:textId="77777777" w:rsidR="00054F43" w:rsidRPr="001D6795" w:rsidRDefault="00DE0513">
      <w:pPr>
        <w:pStyle w:val="ParagrapheIndent2"/>
        <w:spacing w:after="240" w:line="209" w:lineRule="exact"/>
        <w:jc w:val="both"/>
        <w:rPr>
          <w:color w:val="000000"/>
        </w:rPr>
      </w:pPr>
      <w:r w:rsidRPr="001D6795">
        <w:rPr>
          <w:color w:val="000000"/>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A7D6C3D" w14:textId="4F6FB566" w:rsidR="00054F43" w:rsidRPr="001D6795" w:rsidRDefault="00DE0513">
      <w:pPr>
        <w:pStyle w:val="Titre2"/>
        <w:ind w:left="280"/>
        <w:jc w:val="both"/>
        <w:rPr>
          <w:rFonts w:ascii="Trebuchet MS" w:eastAsia="Trebuchet MS" w:hAnsi="Trebuchet MS" w:cs="Trebuchet MS"/>
          <w:i w:val="0"/>
          <w:color w:val="000000"/>
          <w:sz w:val="20"/>
        </w:rPr>
      </w:pPr>
      <w:bookmarkStart w:id="49" w:name="ArtL2_RC-2-A7.7"/>
      <w:bookmarkStart w:id="50" w:name="ArtL2_RC-2-A7.9"/>
      <w:bookmarkStart w:id="51" w:name="_Toc240633855"/>
      <w:bookmarkEnd w:id="49"/>
      <w:bookmarkEnd w:id="50"/>
      <w:r w:rsidRPr="001D6795">
        <w:rPr>
          <w:rFonts w:ascii="Trebuchet MS" w:eastAsia="Trebuchet MS" w:hAnsi="Trebuchet MS" w:cs="Trebuchet MS"/>
          <w:i w:val="0"/>
          <w:color w:val="000000"/>
          <w:sz w:val="20"/>
        </w:rPr>
        <w:t>6.</w:t>
      </w:r>
      <w:r w:rsidR="00C66A94">
        <w:rPr>
          <w:rFonts w:ascii="Trebuchet MS" w:eastAsia="Trebuchet MS" w:hAnsi="Trebuchet MS" w:cs="Trebuchet MS"/>
          <w:i w:val="0"/>
          <w:color w:val="000000"/>
          <w:sz w:val="20"/>
        </w:rPr>
        <w:t>2</w:t>
      </w:r>
      <w:r w:rsidRPr="001D6795">
        <w:rPr>
          <w:rFonts w:ascii="Trebuchet MS" w:eastAsia="Trebuchet MS" w:hAnsi="Trebuchet MS" w:cs="Trebuchet MS"/>
          <w:i w:val="0"/>
          <w:color w:val="000000"/>
          <w:sz w:val="20"/>
        </w:rPr>
        <w:t xml:space="preserve"> - Visites sur site</w:t>
      </w:r>
      <w:bookmarkEnd w:id="51"/>
    </w:p>
    <w:p w14:paraId="18AE374E" w14:textId="16FF3563" w:rsidR="00054F43" w:rsidRPr="001D6795" w:rsidRDefault="00DE0513">
      <w:pPr>
        <w:pStyle w:val="ParagrapheIndent2"/>
        <w:spacing w:line="209" w:lineRule="exact"/>
        <w:jc w:val="both"/>
        <w:rPr>
          <w:color w:val="000000"/>
        </w:rPr>
      </w:pPr>
      <w:r w:rsidRPr="001D6795">
        <w:rPr>
          <w:color w:val="000000"/>
        </w:rPr>
        <w:t xml:space="preserve">Une visite sur site est </w:t>
      </w:r>
      <w:r w:rsidR="00FA2D2A" w:rsidRPr="001D6795">
        <w:rPr>
          <w:color w:val="000000"/>
        </w:rPr>
        <w:t>obligatoire</w:t>
      </w:r>
      <w:r w:rsidRPr="001D6795">
        <w:rPr>
          <w:color w:val="000000"/>
        </w:rPr>
        <w:t>. Les conditions de visites sont les suivantes :</w:t>
      </w:r>
    </w:p>
    <w:p w14:paraId="6E8C6853" w14:textId="57AFC3C5" w:rsidR="00054F43" w:rsidRPr="001D6795" w:rsidRDefault="00DE0513">
      <w:pPr>
        <w:pStyle w:val="ParagrapheIndent2"/>
        <w:spacing w:after="240" w:line="209" w:lineRule="exact"/>
        <w:jc w:val="both"/>
        <w:rPr>
          <w:color w:val="000000"/>
        </w:rPr>
      </w:pPr>
      <w:r w:rsidRPr="001D6795">
        <w:rPr>
          <w:color w:val="000000"/>
        </w:rPr>
        <w:t>Le site est libre d'accès pour chaque candidat</w:t>
      </w:r>
      <w:r w:rsidR="00FA2D2A" w:rsidRPr="001D6795">
        <w:rPr>
          <w:color w:val="000000"/>
        </w:rPr>
        <w:t>, un reportage photo sera intégré au mémoire.</w:t>
      </w:r>
    </w:p>
    <w:p w14:paraId="1B8B32D0"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52" w:name="ArtL1_RC-2-A8"/>
      <w:bookmarkStart w:id="53" w:name="_Toc240633856"/>
      <w:bookmarkEnd w:id="52"/>
      <w:r w:rsidRPr="001D6795">
        <w:rPr>
          <w:rFonts w:ascii="Trebuchet MS" w:eastAsia="Trebuchet MS" w:hAnsi="Trebuchet MS" w:cs="Trebuchet MS"/>
          <w:color w:val="FFFFFF"/>
          <w:sz w:val="22"/>
        </w:rPr>
        <w:t>7 - Conditions d'envoi ou de remise des plis</w:t>
      </w:r>
      <w:bookmarkEnd w:id="53"/>
    </w:p>
    <w:p w14:paraId="46291660" w14:textId="77777777" w:rsidR="00054F43" w:rsidRPr="001D6795" w:rsidRDefault="00DE0513">
      <w:pPr>
        <w:spacing w:line="60" w:lineRule="exact"/>
        <w:rPr>
          <w:sz w:val="6"/>
        </w:rPr>
      </w:pPr>
      <w:r w:rsidRPr="001D6795">
        <w:t xml:space="preserve"> </w:t>
      </w:r>
    </w:p>
    <w:p w14:paraId="314C3F49" w14:textId="77777777" w:rsidR="00054F43" w:rsidRPr="001D6795" w:rsidRDefault="00DE0513">
      <w:pPr>
        <w:pStyle w:val="ParagrapheIndent1"/>
        <w:spacing w:after="240" w:line="209" w:lineRule="exact"/>
        <w:jc w:val="both"/>
        <w:rPr>
          <w:color w:val="000000"/>
        </w:rPr>
      </w:pPr>
      <w:r w:rsidRPr="001D6795">
        <w:rPr>
          <w:color w:val="000000"/>
        </w:rPr>
        <w:t>Les plis devront parvenir à destination avant la date et l'heure limites de réception des offres indiquées sur la page de garde du présent document.</w:t>
      </w:r>
    </w:p>
    <w:p w14:paraId="5524A843" w14:textId="77777777" w:rsidR="00054F43" w:rsidRPr="001D6795" w:rsidRDefault="00DE0513">
      <w:pPr>
        <w:pStyle w:val="Titre2"/>
        <w:ind w:left="280"/>
        <w:jc w:val="both"/>
        <w:rPr>
          <w:rFonts w:ascii="Trebuchet MS" w:eastAsia="Trebuchet MS" w:hAnsi="Trebuchet MS" w:cs="Trebuchet MS"/>
          <w:i w:val="0"/>
          <w:color w:val="000000"/>
          <w:sz w:val="20"/>
        </w:rPr>
      </w:pPr>
      <w:bookmarkStart w:id="54" w:name="ArtL2_RC-2-A8.4"/>
      <w:bookmarkStart w:id="55" w:name="_Toc240633857"/>
      <w:bookmarkEnd w:id="54"/>
      <w:r w:rsidRPr="001D6795">
        <w:rPr>
          <w:rFonts w:ascii="Trebuchet MS" w:eastAsia="Trebuchet MS" w:hAnsi="Trebuchet MS" w:cs="Trebuchet MS"/>
          <w:i w:val="0"/>
          <w:color w:val="000000"/>
          <w:sz w:val="20"/>
        </w:rPr>
        <w:t>7.1 - Transmission électronique</w:t>
      </w:r>
      <w:bookmarkEnd w:id="55"/>
    </w:p>
    <w:p w14:paraId="1C8D758C" w14:textId="76B85BCC" w:rsidR="00054F43" w:rsidRPr="001D6795" w:rsidRDefault="00DE0513">
      <w:pPr>
        <w:pStyle w:val="ParagrapheIndent2"/>
        <w:spacing w:line="209" w:lineRule="exact"/>
        <w:jc w:val="both"/>
        <w:rPr>
          <w:color w:val="000000"/>
        </w:rPr>
      </w:pPr>
      <w:r w:rsidRPr="001D6795">
        <w:rPr>
          <w:color w:val="000000"/>
        </w:rPr>
        <w:t xml:space="preserve">La transmission des documents par voie électronique est effectuée sur le profil d'acheteur du pouvoir adjudicateur, à l'adresse URL suivante : </w:t>
      </w:r>
      <w:r w:rsidR="00341E81" w:rsidRPr="005730E4">
        <w:rPr>
          <w:color w:val="000000"/>
          <w:highlight w:val="yellow"/>
        </w:rPr>
        <w:t>https://demat.centraledesmarches.com</w:t>
      </w:r>
    </w:p>
    <w:p w14:paraId="79E330AE" w14:textId="77777777" w:rsidR="00054F43" w:rsidRPr="001D6795" w:rsidRDefault="00054F43">
      <w:pPr>
        <w:pStyle w:val="ParagrapheIndent2"/>
        <w:spacing w:line="209" w:lineRule="exact"/>
        <w:jc w:val="both"/>
        <w:rPr>
          <w:color w:val="000000"/>
        </w:rPr>
      </w:pPr>
    </w:p>
    <w:p w14:paraId="1BCF8597" w14:textId="77777777" w:rsidR="00054F43" w:rsidRPr="001D6795" w:rsidRDefault="00DE0513">
      <w:pPr>
        <w:pStyle w:val="ParagrapheIndent2"/>
        <w:spacing w:after="240" w:line="209" w:lineRule="exact"/>
        <w:jc w:val="both"/>
        <w:rPr>
          <w:color w:val="000000"/>
        </w:rPr>
      </w:pPr>
      <w:r w:rsidRPr="001D6795">
        <w:rPr>
          <w:color w:val="000000"/>
        </w:rPr>
        <w:t>Le choix du mode de transmission est global et irréversible. Les candidats doivent appliquer le même mode de transmission à l'ensemble des documents transmis au pouvoir adjudicateur.</w:t>
      </w:r>
    </w:p>
    <w:p w14:paraId="0344A76F" w14:textId="77777777" w:rsidR="00054F43" w:rsidRPr="001D6795" w:rsidRDefault="00DE0513">
      <w:pPr>
        <w:pStyle w:val="ParagrapheIndent2"/>
        <w:spacing w:line="209" w:lineRule="exact"/>
        <w:jc w:val="both"/>
        <w:rPr>
          <w:color w:val="000000"/>
        </w:rPr>
      </w:pPr>
      <w:r w:rsidRPr="001D6795">
        <w:rPr>
          <w:color w:val="000000"/>
        </w:rPr>
        <w:t>Le pli doit contenir deux dossiers distincts comportant respectivement les pièces de la candidature et les pièces de l'offre définies au présent règlement de la consultation.</w:t>
      </w:r>
    </w:p>
    <w:p w14:paraId="7BD7FBED" w14:textId="77777777" w:rsidR="00054F43" w:rsidRPr="001D6795" w:rsidRDefault="00054F43">
      <w:pPr>
        <w:pStyle w:val="ParagrapheIndent2"/>
        <w:spacing w:line="209" w:lineRule="exact"/>
        <w:jc w:val="both"/>
        <w:rPr>
          <w:color w:val="000000"/>
        </w:rPr>
      </w:pPr>
    </w:p>
    <w:p w14:paraId="27E8B28E" w14:textId="77777777" w:rsidR="00054F43" w:rsidRPr="001D6795" w:rsidRDefault="00DE0513">
      <w:pPr>
        <w:pStyle w:val="ParagrapheIndent2"/>
        <w:spacing w:line="209" w:lineRule="exact"/>
        <w:jc w:val="both"/>
        <w:rPr>
          <w:color w:val="000000"/>
        </w:rPr>
      </w:pPr>
      <w:r w:rsidRPr="001D6795">
        <w:rPr>
          <w:color w:val="000000"/>
        </w:rPr>
        <w:t>Chaque transmission fera l'objet d'une date certaine de réception et d'un accusé de réception électronique. A ce titre, le fuseau horaire de référence est celui de (GMT+</w:t>
      </w:r>
      <w:proofErr w:type="gramStart"/>
      <w:r w:rsidRPr="001D6795">
        <w:rPr>
          <w:color w:val="000000"/>
        </w:rPr>
        <w:t>01:</w:t>
      </w:r>
      <w:proofErr w:type="gramEnd"/>
      <w:r w:rsidRPr="001D6795">
        <w:rPr>
          <w:color w:val="000000"/>
        </w:rPr>
        <w:t>00) Paris, Bruxelles, Copenhague, Madrid. Le pli sera considéré « hors délai » si le téléchargement se termine après la date et l'heure limites de réception des offres.</w:t>
      </w:r>
    </w:p>
    <w:p w14:paraId="2516BAF1" w14:textId="77777777" w:rsidR="00054F43" w:rsidRPr="001D6795" w:rsidRDefault="00054F43">
      <w:pPr>
        <w:pStyle w:val="ParagrapheIndent2"/>
        <w:spacing w:line="209" w:lineRule="exact"/>
        <w:jc w:val="both"/>
        <w:rPr>
          <w:color w:val="000000"/>
        </w:rPr>
      </w:pPr>
    </w:p>
    <w:p w14:paraId="740E82B8" w14:textId="77777777" w:rsidR="00054F43" w:rsidRPr="001D6795" w:rsidRDefault="00DE0513">
      <w:pPr>
        <w:pStyle w:val="ParagrapheIndent2"/>
        <w:spacing w:after="240" w:line="209" w:lineRule="exact"/>
        <w:jc w:val="both"/>
        <w:rPr>
          <w:color w:val="000000"/>
        </w:rPr>
      </w:pPr>
      <w:r w:rsidRPr="001D6795">
        <w:rPr>
          <w:color w:val="000000"/>
        </w:rPr>
        <w:t xml:space="preserve">Si plusieurs plis sont transmis successivement par le même candidat, </w:t>
      </w:r>
      <w:r w:rsidRPr="001D6795">
        <w:rPr>
          <w:b/>
          <w:color w:val="000000"/>
        </w:rPr>
        <w:t>seul le dernier pli transmis dans le délai imparti est pris en compte par l'acheteur.</w:t>
      </w:r>
      <w:r w:rsidRPr="001D6795">
        <w:rPr>
          <w:color w:val="000000"/>
        </w:rPr>
        <w:t xml:space="preserve"> Il doit par conséquent contenir l'ensemble des pièces exigées au titre de la présente consultation.</w:t>
      </w:r>
    </w:p>
    <w:p w14:paraId="6BB9BE82" w14:textId="77777777" w:rsidR="00054F43" w:rsidRPr="001D6795" w:rsidRDefault="00DE0513">
      <w:pPr>
        <w:pStyle w:val="ParagrapheIndent2"/>
        <w:spacing w:line="209" w:lineRule="exact"/>
        <w:jc w:val="both"/>
        <w:rPr>
          <w:color w:val="000000"/>
        </w:rPr>
      </w:pPr>
      <w:r w:rsidRPr="001D6795">
        <w:rPr>
          <w:color w:val="000000"/>
        </w:rPr>
        <w:t xml:space="preserve">Le pli peut être doublé d'une copie de sauvegarde transmise dans les délais impartis, sur support physique électronique (CD-ROM, DVD-ROM, clé </w:t>
      </w:r>
      <w:proofErr w:type="spellStart"/>
      <w:r w:rsidRPr="001D6795">
        <w:rPr>
          <w:color w:val="000000"/>
        </w:rPr>
        <w:t>usb</w:t>
      </w:r>
      <w:proofErr w:type="spellEnd"/>
      <w:r w:rsidRPr="001D6795">
        <w:rPr>
          <w:color w:val="000000"/>
        </w:rPr>
        <w:t xml:space="preserve">) ou sur </w:t>
      </w:r>
      <w:proofErr w:type="gramStart"/>
      <w:r w:rsidRPr="001D6795">
        <w:rPr>
          <w:color w:val="000000"/>
        </w:rPr>
        <w:t>support papier</w:t>
      </w:r>
      <w:proofErr w:type="gramEnd"/>
      <w:r w:rsidRPr="001D6795">
        <w:rPr>
          <w:color w:val="000000"/>
        </w:rPr>
        <w:t>. Cette copie doit être placée dans un pli portant la mention « copie de sauvegarde », ainsi que le nom du candidat et l'identification de la procédure concernée. Elle est ouverte dans les cas suivants :</w:t>
      </w:r>
    </w:p>
    <w:p w14:paraId="4FCE7032" w14:textId="77777777" w:rsidR="00054F43" w:rsidRPr="001D6795" w:rsidRDefault="00DE0513">
      <w:pPr>
        <w:pStyle w:val="ParagrapheIndent2"/>
        <w:spacing w:line="209" w:lineRule="exact"/>
        <w:jc w:val="both"/>
        <w:rPr>
          <w:color w:val="000000"/>
        </w:rPr>
      </w:pPr>
      <w:r w:rsidRPr="001D6795">
        <w:rPr>
          <w:color w:val="000000"/>
        </w:rPr>
        <w:t>- lorsqu'un programme informatique malveillant est détecté dans le pli transmis par voie électronique ;</w:t>
      </w:r>
    </w:p>
    <w:p w14:paraId="3DB30874" w14:textId="77777777" w:rsidR="00054F43" w:rsidRPr="001D6795" w:rsidRDefault="00DE0513">
      <w:pPr>
        <w:pStyle w:val="ParagrapheIndent2"/>
        <w:spacing w:line="209" w:lineRule="exact"/>
        <w:jc w:val="both"/>
        <w:rPr>
          <w:color w:val="000000"/>
        </w:rPr>
      </w:pPr>
      <w:r w:rsidRPr="001D6795">
        <w:rPr>
          <w:color w:val="000000"/>
        </w:rPr>
        <w:t>- lorsque le pli électronique est reçu de façon incomplète, hors délai ou n'a pu être ouvert, à condition que sa transmission ait commencé avant la clôture de la remise des plis.</w:t>
      </w:r>
    </w:p>
    <w:p w14:paraId="18581F43" w14:textId="77777777" w:rsidR="00054F43" w:rsidRPr="001D6795" w:rsidRDefault="00054F43">
      <w:pPr>
        <w:pStyle w:val="ParagrapheIndent2"/>
        <w:spacing w:line="209" w:lineRule="exact"/>
        <w:jc w:val="both"/>
        <w:rPr>
          <w:color w:val="000000"/>
        </w:rPr>
      </w:pPr>
    </w:p>
    <w:p w14:paraId="07B40E02" w14:textId="77777777" w:rsidR="00054F43" w:rsidRPr="001D6795" w:rsidRDefault="00DE0513">
      <w:pPr>
        <w:pStyle w:val="ParagrapheIndent2"/>
        <w:spacing w:line="209" w:lineRule="exact"/>
        <w:jc w:val="both"/>
        <w:rPr>
          <w:color w:val="000000"/>
        </w:rPr>
      </w:pPr>
      <w:r w:rsidRPr="001D6795">
        <w:rPr>
          <w:color w:val="000000"/>
        </w:rPr>
        <w:t>La copie de sauvegarde peut être transmise ou déposée à l'adresse suivante :</w:t>
      </w:r>
    </w:p>
    <w:p w14:paraId="218A0CD7" w14:textId="77777777" w:rsidR="00054F43" w:rsidRPr="001D6795" w:rsidRDefault="00DE0513">
      <w:pPr>
        <w:pStyle w:val="ParagrapheIndent2"/>
        <w:spacing w:after="240" w:line="209" w:lineRule="exact"/>
        <w:jc w:val="both"/>
        <w:rPr>
          <w:color w:val="000000"/>
        </w:rPr>
      </w:pPr>
      <w:r w:rsidRPr="001D6795">
        <w:rPr>
          <w:color w:val="000000"/>
        </w:rPr>
        <w:t>Non renseigné</w:t>
      </w:r>
    </w:p>
    <w:p w14:paraId="481B4ABA" w14:textId="77777777" w:rsidR="00054F43" w:rsidRPr="001D6795" w:rsidRDefault="00DE0513">
      <w:pPr>
        <w:pStyle w:val="ParagrapheIndent2"/>
        <w:spacing w:after="240" w:line="209" w:lineRule="exact"/>
        <w:jc w:val="both"/>
        <w:rPr>
          <w:color w:val="000000"/>
        </w:rPr>
      </w:pPr>
      <w:r w:rsidRPr="001D6795">
        <w:rPr>
          <w:color w:val="000000"/>
        </w:rPr>
        <w:t>Aucun format électronique n'est préconisé pour la transmission des documents. Cependant, les fichiers devront être transmis dans des formats largement disponibles.</w:t>
      </w:r>
    </w:p>
    <w:p w14:paraId="5A0EAB5E" w14:textId="77777777" w:rsidR="00054F43" w:rsidRPr="001D6795" w:rsidRDefault="00DE0513">
      <w:pPr>
        <w:pStyle w:val="ParagrapheIndent2"/>
        <w:spacing w:after="260"/>
        <w:jc w:val="both"/>
        <w:rPr>
          <w:color w:val="000000"/>
        </w:rPr>
      </w:pPr>
      <w:r w:rsidRPr="001D6795">
        <w:rPr>
          <w:color w:val="000000"/>
        </w:rPr>
        <w:t>La signature électronique des documents n'est pas exigée dans le cadre de cette consultation.</w:t>
      </w:r>
    </w:p>
    <w:p w14:paraId="7FD12144" w14:textId="77777777" w:rsidR="00054F43" w:rsidRPr="001D6795" w:rsidRDefault="00DE0513">
      <w:pPr>
        <w:pStyle w:val="ParagrapheIndent2"/>
        <w:spacing w:after="260"/>
        <w:jc w:val="both"/>
        <w:rPr>
          <w:color w:val="000000"/>
        </w:rPr>
      </w:pPr>
      <w:r w:rsidRPr="001D6795">
        <w:rPr>
          <w:color w:val="000000"/>
        </w:rPr>
        <w:t>La signature électronique du contrat par l'attributaire n'est pas exigée dans le cadre de cette consultation.</w:t>
      </w:r>
    </w:p>
    <w:p w14:paraId="14F63208" w14:textId="77777777" w:rsidR="00054F43" w:rsidRPr="001D6795" w:rsidRDefault="00DE0513">
      <w:pPr>
        <w:pStyle w:val="ParagrapheIndent2"/>
        <w:spacing w:after="240" w:line="209" w:lineRule="exact"/>
        <w:jc w:val="both"/>
        <w:rPr>
          <w:color w:val="000000"/>
        </w:rPr>
      </w:pPr>
      <w:r w:rsidRPr="001D6795">
        <w:rPr>
          <w:color w:val="000000"/>
        </w:rPr>
        <w:t>Après attribution, les candidats sont informés que l'offre électronique retenue sera transformée en offre papier, pour donner lieu à la signature manuscrite du marché par les parties.</w:t>
      </w:r>
    </w:p>
    <w:p w14:paraId="43EA07FD" w14:textId="77777777" w:rsidR="00054F43" w:rsidRPr="001D6795" w:rsidRDefault="00DE0513">
      <w:pPr>
        <w:pStyle w:val="ParagrapheIndent2"/>
        <w:spacing w:after="20"/>
        <w:jc w:val="both"/>
        <w:rPr>
          <w:color w:val="000000"/>
        </w:rPr>
        <w:sectPr w:rsidR="00054F43" w:rsidRPr="001D6795">
          <w:footerReference w:type="default" r:id="rId23"/>
          <w:pgSz w:w="11900" w:h="16840"/>
          <w:pgMar w:top="1140" w:right="1140" w:bottom="1140" w:left="1140" w:header="1140" w:footer="1140" w:gutter="0"/>
          <w:cols w:space="708"/>
        </w:sectPr>
      </w:pPr>
      <w:r w:rsidRPr="001D6795">
        <w:rPr>
          <w:color w:val="000000"/>
        </w:rPr>
        <w:t>Les frais d'accès au réseau et de recours à la signature électronique sont à la charge des candidats.</w:t>
      </w:r>
      <w:r w:rsidRPr="001D6795">
        <w:rPr>
          <w:color w:val="000000"/>
        </w:rPr>
        <w:cr/>
      </w:r>
    </w:p>
    <w:tbl>
      <w:tblPr>
        <w:tblW w:w="0" w:type="auto"/>
        <w:tblInd w:w="500" w:type="dxa"/>
        <w:tblLayout w:type="fixed"/>
        <w:tblLook w:val="04A0" w:firstRow="1" w:lastRow="0" w:firstColumn="1" w:lastColumn="0" w:noHBand="0" w:noVBand="1"/>
      </w:tblPr>
      <w:tblGrid>
        <w:gridCol w:w="8600"/>
      </w:tblGrid>
      <w:tr w:rsidR="00054F43" w:rsidRPr="001D6795" w14:paraId="7E707F71"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054F43" w:rsidRPr="001D6795" w14:paraId="45E4E361" w14:textId="77777777">
              <w:trPr>
                <w:trHeight w:val="40"/>
              </w:trPr>
              <w:tc>
                <w:tcPr>
                  <w:tcW w:w="400" w:type="dxa"/>
                  <w:tcMar>
                    <w:top w:w="0" w:type="dxa"/>
                    <w:left w:w="0" w:type="dxa"/>
                    <w:bottom w:w="0" w:type="dxa"/>
                    <w:right w:w="0" w:type="dxa"/>
                  </w:tcMar>
                </w:tcPr>
                <w:p w14:paraId="04415FC3" w14:textId="77777777" w:rsidR="00054F43" w:rsidRPr="001D6795" w:rsidRDefault="00054F43">
                  <w:pPr>
                    <w:rPr>
                      <w:sz w:val="2"/>
                    </w:rPr>
                  </w:pPr>
                </w:p>
              </w:tc>
              <w:tc>
                <w:tcPr>
                  <w:tcW w:w="300" w:type="dxa"/>
                  <w:tcMar>
                    <w:top w:w="0" w:type="dxa"/>
                    <w:left w:w="0" w:type="dxa"/>
                    <w:bottom w:w="0" w:type="dxa"/>
                    <w:right w:w="0" w:type="dxa"/>
                  </w:tcMar>
                </w:tcPr>
                <w:p w14:paraId="5B037010" w14:textId="77777777" w:rsidR="00054F43" w:rsidRPr="001D6795" w:rsidRDefault="00054F43">
                  <w:pPr>
                    <w:rPr>
                      <w:sz w:val="2"/>
                    </w:rPr>
                  </w:pPr>
                </w:p>
              </w:tc>
              <w:tc>
                <w:tcPr>
                  <w:tcW w:w="7300" w:type="dxa"/>
                  <w:vMerge w:val="restart"/>
                  <w:tcMar>
                    <w:top w:w="0" w:type="dxa"/>
                    <w:left w:w="0" w:type="dxa"/>
                    <w:bottom w:w="0" w:type="dxa"/>
                    <w:right w:w="0" w:type="dxa"/>
                  </w:tcMar>
                  <w:vAlign w:val="center"/>
                </w:tcPr>
                <w:p w14:paraId="2DEF06CE" w14:textId="77777777" w:rsidR="00054F43" w:rsidRPr="001D6795" w:rsidRDefault="00DE0513">
                  <w:pPr>
                    <w:jc w:val="both"/>
                    <w:rPr>
                      <w:rFonts w:ascii="Roboto" w:eastAsia="Roboto" w:hAnsi="Roboto" w:cs="Roboto"/>
                      <w:b/>
                      <w:color w:val="000000"/>
                      <w:sz w:val="22"/>
                    </w:rPr>
                  </w:pPr>
                  <w:r w:rsidRPr="001D6795">
                    <w:rPr>
                      <w:rFonts w:ascii="Roboto" w:eastAsia="Roboto" w:hAnsi="Roboto" w:cs="Roboto"/>
                      <w:b/>
                      <w:color w:val="000000"/>
                      <w:sz w:val="22"/>
                    </w:rPr>
                    <w:t>Pensez à anticiper votre dépôt plusieurs heures avant l'heure limite</w:t>
                  </w:r>
                </w:p>
              </w:tc>
            </w:tr>
            <w:tr w:rsidR="00054F43" w:rsidRPr="001D6795" w14:paraId="09821893" w14:textId="77777777">
              <w:trPr>
                <w:trHeight w:val="385"/>
              </w:trPr>
              <w:tc>
                <w:tcPr>
                  <w:tcW w:w="400" w:type="dxa"/>
                  <w:tcMar>
                    <w:top w:w="0" w:type="dxa"/>
                    <w:left w:w="0" w:type="dxa"/>
                    <w:bottom w:w="0" w:type="dxa"/>
                    <w:right w:w="0" w:type="dxa"/>
                  </w:tcMar>
                </w:tcPr>
                <w:p w14:paraId="78F3D235" w14:textId="04496A04" w:rsidR="00054F43" w:rsidRPr="001D6795" w:rsidRDefault="00977E2E">
                  <w:pPr>
                    <w:rPr>
                      <w:sz w:val="2"/>
                    </w:rPr>
                  </w:pPr>
                  <w:r>
                    <w:rPr>
                      <w:noProof/>
                    </w:rPr>
                    <w:drawing>
                      <wp:inline distT="0" distB="0" distL="0" distR="0" wp14:anchorId="5CA59267" wp14:editId="1082C843">
                        <wp:extent cx="247650" cy="247650"/>
                        <wp:effectExtent l="0" t="0" r="0" b="0"/>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300" w:type="dxa"/>
                  <w:tcMar>
                    <w:top w:w="0" w:type="dxa"/>
                    <w:left w:w="0" w:type="dxa"/>
                    <w:bottom w:w="0" w:type="dxa"/>
                    <w:right w:w="0" w:type="dxa"/>
                  </w:tcMar>
                </w:tcPr>
                <w:p w14:paraId="3CD43084" w14:textId="77777777" w:rsidR="00054F43" w:rsidRPr="001D6795" w:rsidRDefault="00054F43">
                  <w:pPr>
                    <w:rPr>
                      <w:sz w:val="2"/>
                    </w:rPr>
                  </w:pPr>
                </w:p>
              </w:tc>
              <w:tc>
                <w:tcPr>
                  <w:tcW w:w="7300" w:type="dxa"/>
                  <w:vMerge/>
                  <w:tcMar>
                    <w:top w:w="0" w:type="dxa"/>
                    <w:left w:w="0" w:type="dxa"/>
                    <w:bottom w:w="0" w:type="dxa"/>
                    <w:right w:w="0" w:type="dxa"/>
                  </w:tcMar>
                </w:tcPr>
                <w:p w14:paraId="33561C22" w14:textId="77777777" w:rsidR="00054F43" w:rsidRPr="001D6795" w:rsidRDefault="00054F43"/>
              </w:tc>
            </w:tr>
            <w:tr w:rsidR="00054F43" w:rsidRPr="001D6795" w14:paraId="43359307" w14:textId="77777777">
              <w:trPr>
                <w:trHeight w:val="45"/>
              </w:trPr>
              <w:tc>
                <w:tcPr>
                  <w:tcW w:w="400" w:type="dxa"/>
                  <w:tcMar>
                    <w:top w:w="0" w:type="dxa"/>
                    <w:left w:w="0" w:type="dxa"/>
                    <w:bottom w:w="0" w:type="dxa"/>
                    <w:right w:w="0" w:type="dxa"/>
                  </w:tcMar>
                </w:tcPr>
                <w:p w14:paraId="5EF5792C" w14:textId="77777777" w:rsidR="00054F43" w:rsidRPr="001D6795" w:rsidRDefault="00054F43">
                  <w:pPr>
                    <w:rPr>
                      <w:sz w:val="2"/>
                    </w:rPr>
                  </w:pPr>
                </w:p>
              </w:tc>
              <w:tc>
                <w:tcPr>
                  <w:tcW w:w="300" w:type="dxa"/>
                  <w:tcMar>
                    <w:top w:w="0" w:type="dxa"/>
                    <w:left w:w="0" w:type="dxa"/>
                    <w:bottom w:w="0" w:type="dxa"/>
                    <w:right w:w="0" w:type="dxa"/>
                  </w:tcMar>
                </w:tcPr>
                <w:p w14:paraId="0A36688D" w14:textId="77777777" w:rsidR="00054F43" w:rsidRPr="001D6795" w:rsidRDefault="00054F43">
                  <w:pPr>
                    <w:rPr>
                      <w:sz w:val="2"/>
                    </w:rPr>
                  </w:pPr>
                </w:p>
              </w:tc>
              <w:tc>
                <w:tcPr>
                  <w:tcW w:w="7300" w:type="dxa"/>
                  <w:vMerge/>
                  <w:tcMar>
                    <w:top w:w="0" w:type="dxa"/>
                    <w:left w:w="0" w:type="dxa"/>
                    <w:bottom w:w="0" w:type="dxa"/>
                    <w:right w:w="0" w:type="dxa"/>
                  </w:tcMar>
                </w:tcPr>
                <w:p w14:paraId="64559B59" w14:textId="77777777" w:rsidR="00054F43" w:rsidRPr="001D6795" w:rsidRDefault="00054F43"/>
              </w:tc>
            </w:tr>
          </w:tbl>
          <w:p w14:paraId="79564A62" w14:textId="77777777" w:rsidR="00054F43" w:rsidRPr="001D6795" w:rsidRDefault="00054F43">
            <w:pPr>
              <w:rPr>
                <w:sz w:val="2"/>
              </w:rPr>
            </w:pPr>
          </w:p>
        </w:tc>
      </w:tr>
    </w:tbl>
    <w:p w14:paraId="3CD61D58" w14:textId="77777777" w:rsidR="00054F43" w:rsidRPr="001D6795" w:rsidRDefault="00DE0513">
      <w:pPr>
        <w:spacing w:line="240" w:lineRule="exact"/>
      </w:pPr>
      <w:r w:rsidRPr="001D6795">
        <w:t xml:space="preserve"> </w:t>
      </w:r>
    </w:p>
    <w:p w14:paraId="7D308637" w14:textId="77777777" w:rsidR="00054F43" w:rsidRPr="001D6795" w:rsidRDefault="00DE0513">
      <w:pPr>
        <w:pStyle w:val="Titre2"/>
        <w:ind w:left="280"/>
        <w:jc w:val="both"/>
        <w:rPr>
          <w:rFonts w:ascii="Trebuchet MS" w:eastAsia="Trebuchet MS" w:hAnsi="Trebuchet MS" w:cs="Trebuchet MS"/>
          <w:i w:val="0"/>
          <w:color w:val="000000"/>
          <w:sz w:val="20"/>
        </w:rPr>
      </w:pPr>
      <w:bookmarkStart w:id="56" w:name="ArtL2_RC-2-A8.5"/>
      <w:bookmarkStart w:id="57" w:name="_Toc240633858"/>
      <w:bookmarkEnd w:id="56"/>
      <w:r w:rsidRPr="001D6795">
        <w:rPr>
          <w:rFonts w:ascii="Trebuchet MS" w:eastAsia="Trebuchet MS" w:hAnsi="Trebuchet MS" w:cs="Trebuchet MS"/>
          <w:i w:val="0"/>
          <w:color w:val="000000"/>
          <w:sz w:val="20"/>
        </w:rPr>
        <w:t>7.2 - Transmission sous support papier</w:t>
      </w:r>
      <w:bookmarkEnd w:id="57"/>
    </w:p>
    <w:p w14:paraId="4999F699" w14:textId="77777777" w:rsidR="00054F43" w:rsidRPr="001D6795" w:rsidRDefault="00DE0513">
      <w:pPr>
        <w:pStyle w:val="ParagrapheIndent2"/>
        <w:spacing w:after="240" w:line="209" w:lineRule="exact"/>
        <w:jc w:val="both"/>
        <w:rPr>
          <w:color w:val="000000"/>
        </w:rPr>
      </w:pPr>
      <w:r w:rsidRPr="001D6795">
        <w:rPr>
          <w:color w:val="000000"/>
        </w:rPr>
        <w:t>La transmission des plis par voie électronique est imposée pour cette consultation. Par conséquent, la transmission par voie papier n'est pas autorisée.</w:t>
      </w:r>
    </w:p>
    <w:p w14:paraId="329626EC"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58" w:name="ArtL1_RC-2-A10"/>
      <w:bookmarkStart w:id="59" w:name="_Toc240633859"/>
      <w:bookmarkEnd w:id="58"/>
      <w:r w:rsidRPr="001D6795">
        <w:rPr>
          <w:rFonts w:ascii="Trebuchet MS" w:eastAsia="Trebuchet MS" w:hAnsi="Trebuchet MS" w:cs="Trebuchet MS"/>
          <w:color w:val="FFFFFF"/>
          <w:sz w:val="22"/>
        </w:rPr>
        <w:t>8 - Examen des candidatures et des offres</w:t>
      </w:r>
      <w:bookmarkEnd w:id="59"/>
    </w:p>
    <w:p w14:paraId="455FEF52" w14:textId="77777777" w:rsidR="00054F43" w:rsidRPr="001D6795" w:rsidRDefault="00DE0513">
      <w:pPr>
        <w:spacing w:line="60" w:lineRule="exact"/>
        <w:rPr>
          <w:sz w:val="6"/>
        </w:rPr>
      </w:pPr>
      <w:r w:rsidRPr="001D6795">
        <w:t xml:space="preserve"> </w:t>
      </w:r>
    </w:p>
    <w:p w14:paraId="0C6CF07D" w14:textId="77777777" w:rsidR="00054F43" w:rsidRPr="001D6795" w:rsidRDefault="00DE0513">
      <w:pPr>
        <w:pStyle w:val="Titre2"/>
        <w:ind w:left="280"/>
        <w:jc w:val="both"/>
        <w:rPr>
          <w:rFonts w:ascii="Trebuchet MS" w:eastAsia="Trebuchet MS" w:hAnsi="Trebuchet MS" w:cs="Trebuchet MS"/>
          <w:i w:val="0"/>
          <w:color w:val="000000"/>
          <w:sz w:val="20"/>
        </w:rPr>
      </w:pPr>
      <w:bookmarkStart w:id="60" w:name="ArtL2_RC-2-A10.1"/>
      <w:bookmarkStart w:id="61" w:name="_Toc240633860"/>
      <w:bookmarkEnd w:id="60"/>
      <w:r w:rsidRPr="001D6795">
        <w:rPr>
          <w:rFonts w:ascii="Trebuchet MS" w:eastAsia="Trebuchet MS" w:hAnsi="Trebuchet MS" w:cs="Trebuchet MS"/>
          <w:i w:val="0"/>
          <w:color w:val="000000"/>
          <w:sz w:val="20"/>
        </w:rPr>
        <w:t>8.1 - Sélection des candidatures</w:t>
      </w:r>
      <w:bookmarkEnd w:id="61"/>
    </w:p>
    <w:p w14:paraId="4A529AC4" w14:textId="77777777" w:rsidR="00054F43" w:rsidRPr="001D6795" w:rsidRDefault="00DE0513">
      <w:pPr>
        <w:pStyle w:val="ParagrapheIndent2"/>
        <w:spacing w:after="240" w:line="209" w:lineRule="exact"/>
        <w:jc w:val="both"/>
        <w:rPr>
          <w:color w:val="000000"/>
        </w:rPr>
      </w:pPr>
      <w:r w:rsidRPr="001D6795">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5E082340" w14:textId="77777777" w:rsidR="00054F43" w:rsidRPr="001D6795" w:rsidRDefault="00DE0513">
      <w:pPr>
        <w:pStyle w:val="ParagrapheIndent2"/>
        <w:spacing w:after="240" w:line="209" w:lineRule="exact"/>
        <w:jc w:val="both"/>
        <w:rPr>
          <w:color w:val="000000"/>
        </w:rPr>
      </w:pPr>
      <w:r w:rsidRPr="001D6795">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93D241D" w14:textId="77777777" w:rsidR="00054F43" w:rsidRPr="001D6795" w:rsidRDefault="00DE0513">
      <w:pPr>
        <w:pStyle w:val="Titre2"/>
        <w:ind w:left="280"/>
        <w:jc w:val="both"/>
        <w:rPr>
          <w:rFonts w:ascii="Trebuchet MS" w:eastAsia="Trebuchet MS" w:hAnsi="Trebuchet MS" w:cs="Trebuchet MS"/>
          <w:i w:val="0"/>
          <w:color w:val="000000"/>
          <w:sz w:val="20"/>
        </w:rPr>
      </w:pPr>
      <w:bookmarkStart w:id="62" w:name="ArtL2_RC-2-A10.3"/>
      <w:bookmarkStart w:id="63" w:name="_Toc240633861"/>
      <w:bookmarkEnd w:id="62"/>
      <w:r w:rsidRPr="001D6795">
        <w:rPr>
          <w:rFonts w:ascii="Trebuchet MS" w:eastAsia="Trebuchet MS" w:hAnsi="Trebuchet MS" w:cs="Trebuchet MS"/>
          <w:i w:val="0"/>
          <w:color w:val="000000"/>
          <w:sz w:val="20"/>
        </w:rPr>
        <w:t>8.2 - Attribution des marchés</w:t>
      </w:r>
      <w:bookmarkEnd w:id="63"/>
    </w:p>
    <w:p w14:paraId="399F72E2" w14:textId="77777777" w:rsidR="00054F43" w:rsidRPr="001D6795" w:rsidRDefault="00DE0513">
      <w:pPr>
        <w:pStyle w:val="ParagrapheIndent2"/>
        <w:spacing w:line="209" w:lineRule="exact"/>
        <w:jc w:val="both"/>
        <w:rPr>
          <w:color w:val="000000"/>
        </w:rPr>
      </w:pPr>
      <w:r w:rsidRPr="001D6795">
        <w:rPr>
          <w:color w:val="000000"/>
        </w:rPr>
        <w:t>Le jugement des offres sera effectué dans les conditions prévues aux articles L.2152-1 à L.2152-4, R. 2152-1 et R. 2152-2 du Code de la commande publique et donnera lieu à un classement des offres.</w:t>
      </w:r>
    </w:p>
    <w:p w14:paraId="350715CE" w14:textId="77777777" w:rsidR="00054F43" w:rsidRPr="001D6795" w:rsidRDefault="00054F43">
      <w:pPr>
        <w:pStyle w:val="ParagrapheIndent2"/>
        <w:spacing w:line="209" w:lineRule="exact"/>
        <w:jc w:val="both"/>
        <w:rPr>
          <w:color w:val="000000"/>
        </w:rPr>
      </w:pPr>
    </w:p>
    <w:p w14:paraId="6BDC412C" w14:textId="77777777" w:rsidR="00054F43" w:rsidRPr="001D6795" w:rsidRDefault="00DE0513">
      <w:pPr>
        <w:pStyle w:val="ParagrapheIndent2"/>
        <w:spacing w:line="209" w:lineRule="exact"/>
        <w:jc w:val="both"/>
        <w:rPr>
          <w:color w:val="000000"/>
        </w:rPr>
      </w:pPr>
      <w:r w:rsidRPr="001D6795">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7BBD1DCE" w14:textId="77777777" w:rsidR="00054F43" w:rsidRPr="001D6795" w:rsidRDefault="00054F43">
      <w:pPr>
        <w:pStyle w:val="ParagrapheIndent2"/>
        <w:spacing w:line="209" w:lineRule="exact"/>
        <w:jc w:val="both"/>
        <w:rPr>
          <w:color w:val="000000"/>
        </w:rPr>
      </w:pPr>
    </w:p>
    <w:p w14:paraId="212D6C89" w14:textId="77777777" w:rsidR="00054F43" w:rsidRPr="001D6795" w:rsidRDefault="00DE0513">
      <w:pPr>
        <w:pStyle w:val="ParagrapheIndent2"/>
        <w:spacing w:line="209" w:lineRule="exact"/>
        <w:jc w:val="both"/>
        <w:rPr>
          <w:color w:val="000000"/>
        </w:rPr>
      </w:pPr>
      <w:r w:rsidRPr="001D6795">
        <w:rPr>
          <w:color w:val="000000"/>
        </w:rPr>
        <w:t>Toute offre demeurant irrégulière pourra être régularisée dans un délai approprié.</w:t>
      </w:r>
    </w:p>
    <w:p w14:paraId="1244500A" w14:textId="77777777" w:rsidR="00054F43" w:rsidRPr="001D6795" w:rsidRDefault="00DE0513">
      <w:pPr>
        <w:pStyle w:val="ParagrapheIndent2"/>
        <w:spacing w:after="240" w:line="209" w:lineRule="exact"/>
        <w:jc w:val="both"/>
        <w:rPr>
          <w:color w:val="000000"/>
        </w:rPr>
      </w:pPr>
      <w:r w:rsidRPr="001D6795">
        <w:rPr>
          <w:color w:val="000000"/>
        </w:rPr>
        <w:t>La régularisation d'une offre pourra avoir lieu à condition qu'elle ne soit pas anormalement basse.</w:t>
      </w:r>
    </w:p>
    <w:p w14:paraId="61BF49DA" w14:textId="77777777" w:rsidR="00054F43" w:rsidRPr="001D6795" w:rsidRDefault="00DE0513">
      <w:pPr>
        <w:pStyle w:val="ParagrapheIndent2"/>
        <w:spacing w:line="209" w:lineRule="exact"/>
        <w:jc w:val="both"/>
        <w:rPr>
          <w:color w:val="000000"/>
        </w:rPr>
      </w:pPr>
      <w:r w:rsidRPr="001D6795">
        <w:rPr>
          <w:color w:val="000000"/>
        </w:rPr>
        <w:t>Les critères retenus pour le jugement des offres sont pondérés de la manière suivante :</w:t>
      </w:r>
    </w:p>
    <w:p w14:paraId="02810F35" w14:textId="77777777" w:rsidR="00054F43" w:rsidRPr="001D6795" w:rsidRDefault="00054F43">
      <w:pPr>
        <w:pStyle w:val="ParagrapheIndent2"/>
        <w:spacing w:line="209" w:lineRule="exact"/>
        <w:jc w:val="both"/>
        <w:rPr>
          <w:color w:val="000000"/>
        </w:rPr>
      </w:pPr>
    </w:p>
    <w:p w14:paraId="2C312405" w14:textId="307C8F7A" w:rsidR="00054F43" w:rsidRPr="001D6795" w:rsidRDefault="00DE0513">
      <w:pPr>
        <w:spacing w:line="211" w:lineRule="exact"/>
        <w:ind w:right="1020"/>
        <w:jc w:val="both"/>
        <w:rPr>
          <w:rFonts w:ascii="Roboto" w:eastAsia="Roboto" w:hAnsi="Roboto" w:cs="Roboto"/>
          <w:color w:val="000000"/>
          <w:sz w:val="18"/>
        </w:rPr>
      </w:pPr>
      <w:r w:rsidRPr="001D6795">
        <w:rPr>
          <w:rFonts w:ascii="Roboto" w:eastAsia="Roboto" w:hAnsi="Roboto" w:cs="Roboto"/>
          <w:color w:val="000000"/>
          <w:sz w:val="18"/>
        </w:rPr>
        <w:t xml:space="preserve">Pour le lot </w:t>
      </w:r>
      <w:r w:rsidR="005730E4">
        <w:rPr>
          <w:rFonts w:ascii="Roboto" w:eastAsia="Roboto" w:hAnsi="Roboto" w:cs="Roboto"/>
          <w:color w:val="000000"/>
          <w:sz w:val="18"/>
        </w:rPr>
        <w:t>unique</w:t>
      </w:r>
    </w:p>
    <w:p w14:paraId="743F9D65" w14:textId="77777777" w:rsidR="00054F43" w:rsidRPr="001D6795" w:rsidRDefault="00054F43">
      <w:pPr>
        <w:spacing w:line="211" w:lineRule="exact"/>
        <w:ind w:right="1020"/>
        <w:jc w:val="both"/>
        <w:rPr>
          <w:rFonts w:ascii="Roboto" w:eastAsia="Roboto" w:hAnsi="Roboto" w:cs="Roboto"/>
          <w:color w:val="000000"/>
          <w:sz w:val="18"/>
        </w:rPr>
      </w:pPr>
    </w:p>
    <w:tbl>
      <w:tblPr>
        <w:tblW w:w="0" w:type="auto"/>
        <w:tblLayout w:type="fixed"/>
        <w:tblLook w:val="04A0" w:firstRow="1" w:lastRow="0" w:firstColumn="1" w:lastColumn="0" w:noHBand="0" w:noVBand="1"/>
      </w:tblPr>
      <w:tblGrid>
        <w:gridCol w:w="7800"/>
        <w:gridCol w:w="1800"/>
      </w:tblGrid>
      <w:tr w:rsidR="00054F43" w:rsidRPr="001D6795" w14:paraId="4F4FE05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862AC5"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23A3CF" w14:textId="77777777" w:rsidR="00054F43" w:rsidRPr="001D6795" w:rsidRDefault="00DE0513">
            <w:pPr>
              <w:spacing w:before="60" w:after="20"/>
              <w:jc w:val="center"/>
              <w:rPr>
                <w:rFonts w:ascii="Roboto" w:eastAsia="Roboto" w:hAnsi="Roboto" w:cs="Roboto"/>
                <w:color w:val="000000"/>
                <w:sz w:val="18"/>
              </w:rPr>
            </w:pPr>
            <w:r w:rsidRPr="001D6795">
              <w:rPr>
                <w:rFonts w:ascii="Roboto" w:eastAsia="Roboto" w:hAnsi="Roboto" w:cs="Roboto"/>
                <w:color w:val="000000"/>
                <w:sz w:val="18"/>
              </w:rPr>
              <w:t>Pondération</w:t>
            </w:r>
          </w:p>
        </w:tc>
      </w:tr>
      <w:tr w:rsidR="00054F43" w:rsidRPr="001D6795" w14:paraId="5B2EA4A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5D4C08"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3AB497"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70.0 %</w:t>
            </w:r>
          </w:p>
        </w:tc>
      </w:tr>
      <w:tr w:rsidR="00054F43" w:rsidRPr="001D6795" w14:paraId="24C1D7E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6E6891"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AE3F5E" w14:textId="77777777" w:rsidR="00054F43" w:rsidRPr="001D6795" w:rsidRDefault="00DE0513">
            <w:pPr>
              <w:spacing w:before="80" w:after="20"/>
              <w:ind w:left="80" w:right="80"/>
              <w:jc w:val="both"/>
              <w:rPr>
                <w:rFonts w:ascii="Roboto" w:eastAsia="Roboto" w:hAnsi="Roboto" w:cs="Roboto"/>
                <w:color w:val="000000"/>
                <w:sz w:val="18"/>
              </w:rPr>
            </w:pPr>
            <w:r w:rsidRPr="001D6795">
              <w:rPr>
                <w:rFonts w:ascii="Roboto" w:eastAsia="Roboto" w:hAnsi="Roboto" w:cs="Roboto"/>
                <w:color w:val="000000"/>
                <w:sz w:val="18"/>
              </w:rPr>
              <w:t>30.0 %</w:t>
            </w:r>
          </w:p>
        </w:tc>
      </w:tr>
      <w:tr w:rsidR="00782CFE" w:rsidRPr="001D6795" w14:paraId="16FFAFED" w14:textId="77777777">
        <w:trPr>
          <w:trHeight w:val="36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85BD0C" w14:textId="1CA4EEB4" w:rsidR="00782CFE" w:rsidRPr="00341E81" w:rsidRDefault="00782CFE" w:rsidP="00782CFE">
            <w:pPr>
              <w:spacing w:line="211" w:lineRule="exact"/>
              <w:ind w:left="680" w:right="80"/>
              <w:jc w:val="both"/>
              <w:rPr>
                <w:rFonts w:ascii="Roboto" w:eastAsia="Roboto" w:hAnsi="Roboto" w:cs="Roboto"/>
                <w:i/>
                <w:color w:val="000000"/>
                <w:sz w:val="18"/>
              </w:rPr>
            </w:pPr>
            <w:r w:rsidRPr="00341E81">
              <w:rPr>
                <w:rFonts w:ascii="Roboto" w:eastAsia="Roboto" w:hAnsi="Roboto" w:cs="Roboto"/>
                <w:i/>
                <w:color w:val="000000"/>
                <w:sz w:val="18"/>
              </w:rPr>
              <w:t>2.1-La méthodologie que l'entreprise met en place pour le bon déroulement des travaux</w:t>
            </w:r>
            <w:r w:rsidR="001D6795" w:rsidRPr="00341E81">
              <w:rPr>
                <w:rFonts w:ascii="Roboto" w:eastAsia="Roboto" w:hAnsi="Roboto" w:cs="Roboto"/>
                <w:i/>
                <w:color w:val="000000"/>
                <w:sz w:val="18"/>
              </w:rPr>
              <w:t xml:space="preserve"> (plan de phasage, plan d’installation de chantier, notes méthodologique</w:t>
            </w:r>
            <w:r w:rsidR="00341E81">
              <w:rPr>
                <w:rFonts w:ascii="Roboto" w:eastAsia="Roboto" w:hAnsi="Roboto" w:cs="Roboto"/>
                <w:i/>
                <w:color w:val="000000"/>
                <w:sz w:val="18"/>
              </w:rPr>
              <w:t>s</w:t>
            </w:r>
            <w:r w:rsidR="001D6795" w:rsidRPr="00341E81">
              <w:rPr>
                <w:rFonts w:ascii="Roboto" w:eastAsia="Roboto" w:hAnsi="Roboto" w:cs="Roboto"/>
                <w:i/>
                <w:color w:val="000000"/>
                <w:sz w:val="18"/>
              </w:rPr>
              <w:t xml:space="preserve"> par poste avec détails équipements, main d’œuvre, contrôles et rendements)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B24B4E" w14:textId="3A08F6C8" w:rsidR="00782CFE" w:rsidRPr="001D6795" w:rsidRDefault="00782CFE" w:rsidP="00782CFE">
            <w:pPr>
              <w:spacing w:before="80" w:after="20"/>
              <w:ind w:left="80" w:right="80"/>
              <w:jc w:val="right"/>
              <w:rPr>
                <w:rFonts w:ascii="Roboto" w:eastAsia="Roboto" w:hAnsi="Roboto" w:cs="Roboto"/>
                <w:i/>
                <w:color w:val="000000"/>
                <w:sz w:val="18"/>
              </w:rPr>
            </w:pPr>
            <w:r w:rsidRPr="001D6795">
              <w:rPr>
                <w:rFonts w:ascii="Roboto" w:eastAsia="Roboto" w:hAnsi="Roboto" w:cs="Roboto"/>
                <w:i/>
                <w:color w:val="000000"/>
                <w:sz w:val="18"/>
              </w:rPr>
              <w:t>10.0 %</w:t>
            </w:r>
          </w:p>
        </w:tc>
      </w:tr>
      <w:tr w:rsidR="00782CFE" w:rsidRPr="001D6795" w14:paraId="2D774C20" w14:textId="77777777">
        <w:trPr>
          <w:trHeight w:val="36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C9D086" w14:textId="65EA9803" w:rsidR="00782CFE" w:rsidRPr="00341E81" w:rsidRDefault="00782CFE" w:rsidP="00782CFE">
            <w:pPr>
              <w:spacing w:line="211" w:lineRule="exact"/>
              <w:ind w:left="680" w:right="80"/>
              <w:jc w:val="both"/>
              <w:rPr>
                <w:rFonts w:ascii="Roboto" w:eastAsia="Roboto" w:hAnsi="Roboto" w:cs="Roboto"/>
                <w:i/>
                <w:color w:val="000000"/>
                <w:sz w:val="18"/>
              </w:rPr>
            </w:pPr>
            <w:r w:rsidRPr="00341E81">
              <w:rPr>
                <w:rFonts w:ascii="Roboto" w:eastAsia="Roboto" w:hAnsi="Roboto" w:cs="Roboto"/>
                <w:i/>
                <w:color w:val="000000"/>
                <w:sz w:val="18"/>
              </w:rPr>
              <w:t xml:space="preserve">2.2-Description des moyens humains et des moyens matériels affectés </w:t>
            </w:r>
            <w:r w:rsidR="00C66A94" w:rsidRPr="00341E81">
              <w:rPr>
                <w:rFonts w:ascii="Roboto" w:eastAsia="Roboto" w:hAnsi="Roboto" w:cs="Roboto"/>
                <w:i/>
                <w:color w:val="000000"/>
                <w:sz w:val="18"/>
              </w:rPr>
              <w:t>au chantier détaillé</w:t>
            </w:r>
            <w:r w:rsidRPr="00341E81">
              <w:rPr>
                <w:rFonts w:ascii="Roboto" w:eastAsia="Roboto" w:hAnsi="Roboto" w:cs="Roboto"/>
                <w:i/>
                <w:color w:val="000000"/>
                <w:sz w:val="18"/>
              </w:rPr>
              <w:t xml:space="preserve"> par tâches et phases</w:t>
            </w:r>
            <w:r w:rsidR="001D6795" w:rsidRPr="00341E81">
              <w:rPr>
                <w:rFonts w:ascii="Roboto" w:eastAsia="Roboto" w:hAnsi="Roboto" w:cs="Roboto"/>
                <w:i/>
                <w:color w:val="000000"/>
                <w:sz w:val="18"/>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51A016" w14:textId="145911B6" w:rsidR="00782CFE" w:rsidRPr="001D6795" w:rsidRDefault="00782CFE" w:rsidP="00782CFE">
            <w:pPr>
              <w:spacing w:before="80" w:after="20"/>
              <w:ind w:left="80" w:right="80"/>
              <w:jc w:val="right"/>
              <w:rPr>
                <w:rFonts w:ascii="Roboto" w:eastAsia="Roboto" w:hAnsi="Roboto" w:cs="Roboto"/>
                <w:i/>
                <w:color w:val="000000"/>
                <w:sz w:val="18"/>
              </w:rPr>
            </w:pPr>
            <w:r w:rsidRPr="001D6795">
              <w:rPr>
                <w:rFonts w:ascii="Roboto" w:eastAsia="Roboto" w:hAnsi="Roboto" w:cs="Roboto"/>
                <w:i/>
                <w:color w:val="000000"/>
                <w:sz w:val="18"/>
              </w:rPr>
              <w:t>8.0 %</w:t>
            </w:r>
          </w:p>
        </w:tc>
      </w:tr>
      <w:tr w:rsidR="00782CFE" w:rsidRPr="001D6795" w14:paraId="32F8BD2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0CE09A" w14:textId="4D796258" w:rsidR="00782CFE" w:rsidRPr="00341E81" w:rsidRDefault="00782CFE" w:rsidP="00782CFE">
            <w:pPr>
              <w:spacing w:before="80" w:after="20"/>
              <w:ind w:left="680" w:right="80"/>
              <w:jc w:val="both"/>
              <w:rPr>
                <w:rFonts w:ascii="Roboto" w:eastAsia="Roboto" w:hAnsi="Roboto" w:cs="Roboto"/>
                <w:i/>
                <w:color w:val="000000"/>
                <w:sz w:val="18"/>
              </w:rPr>
            </w:pPr>
            <w:r w:rsidRPr="00341E81">
              <w:rPr>
                <w:rFonts w:ascii="Roboto" w:eastAsia="Roboto" w:hAnsi="Roboto" w:cs="Roboto"/>
                <w:i/>
                <w:color w:val="000000"/>
                <w:sz w:val="18"/>
              </w:rPr>
              <w:t xml:space="preserve">2.3-Les fiches produits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11550E" w14:textId="61E8BA6C" w:rsidR="00782CFE" w:rsidRPr="001D6795" w:rsidRDefault="00782CFE" w:rsidP="00782CFE">
            <w:pPr>
              <w:spacing w:before="80" w:after="20"/>
              <w:ind w:left="80" w:right="80"/>
              <w:jc w:val="right"/>
              <w:rPr>
                <w:rFonts w:ascii="Roboto" w:eastAsia="Roboto" w:hAnsi="Roboto" w:cs="Roboto"/>
                <w:i/>
                <w:color w:val="000000"/>
                <w:sz w:val="18"/>
              </w:rPr>
            </w:pPr>
            <w:r w:rsidRPr="001D6795">
              <w:rPr>
                <w:rFonts w:ascii="Roboto" w:eastAsia="Roboto" w:hAnsi="Roboto" w:cs="Roboto"/>
                <w:i/>
                <w:color w:val="000000"/>
                <w:sz w:val="18"/>
              </w:rPr>
              <w:t>7.0 %</w:t>
            </w:r>
          </w:p>
        </w:tc>
      </w:tr>
      <w:tr w:rsidR="00782CFE" w:rsidRPr="001D6795" w14:paraId="18524997" w14:textId="77777777">
        <w:trPr>
          <w:trHeight w:val="36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7D2417" w14:textId="09EB68F5" w:rsidR="00782CFE" w:rsidRPr="00341E81" w:rsidRDefault="00782CFE" w:rsidP="00782CFE">
            <w:pPr>
              <w:spacing w:line="211" w:lineRule="exact"/>
              <w:ind w:left="680" w:right="80"/>
              <w:jc w:val="both"/>
              <w:rPr>
                <w:rFonts w:ascii="Roboto" w:eastAsia="Roboto" w:hAnsi="Roboto" w:cs="Roboto"/>
                <w:i/>
                <w:color w:val="000000"/>
                <w:sz w:val="18"/>
              </w:rPr>
            </w:pPr>
            <w:r w:rsidRPr="00341E81">
              <w:rPr>
                <w:rFonts w:ascii="Roboto" w:eastAsia="Roboto" w:hAnsi="Roboto" w:cs="Roboto"/>
                <w:i/>
                <w:color w:val="000000"/>
                <w:sz w:val="18"/>
              </w:rPr>
              <w:t>2.4-</w:t>
            </w:r>
            <w:r w:rsidR="00FA2D2A" w:rsidRPr="00341E81">
              <w:rPr>
                <w:rFonts w:ascii="Roboto" w:eastAsia="Roboto" w:hAnsi="Roboto" w:cs="Roboto"/>
                <w:i/>
                <w:color w:val="000000"/>
                <w:sz w:val="18"/>
              </w:rPr>
              <w:t>Calendrier prévisionnel décomposé en phases opérationnelles</w:t>
            </w:r>
            <w:r w:rsidR="001D6795" w:rsidRPr="00341E81">
              <w:rPr>
                <w:rFonts w:ascii="Roboto" w:eastAsia="Roboto" w:hAnsi="Roboto" w:cs="Roboto"/>
                <w:i/>
                <w:color w:val="000000"/>
                <w:sz w:val="18"/>
              </w:rPr>
              <w:t>, poste de travaux</w:t>
            </w:r>
            <w:r w:rsidR="00FA2D2A" w:rsidRPr="00341E81">
              <w:rPr>
                <w:rFonts w:ascii="Roboto" w:eastAsia="Roboto" w:hAnsi="Roboto" w:cs="Roboto"/>
                <w:i/>
                <w:color w:val="000000"/>
                <w:sz w:val="18"/>
              </w:rPr>
              <w:t xml:space="preserve">, détaillée en jours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DE2C31" w14:textId="77777777" w:rsidR="00782CFE" w:rsidRPr="001D6795" w:rsidRDefault="00782CFE" w:rsidP="00782CFE">
            <w:pPr>
              <w:spacing w:before="80" w:after="20"/>
              <w:ind w:left="80" w:right="80"/>
              <w:jc w:val="right"/>
              <w:rPr>
                <w:rFonts w:ascii="Roboto" w:eastAsia="Roboto" w:hAnsi="Roboto" w:cs="Roboto"/>
                <w:i/>
                <w:color w:val="000000"/>
                <w:sz w:val="18"/>
              </w:rPr>
            </w:pPr>
            <w:r w:rsidRPr="001D6795">
              <w:rPr>
                <w:rFonts w:ascii="Roboto" w:eastAsia="Roboto" w:hAnsi="Roboto" w:cs="Roboto"/>
                <w:i/>
                <w:color w:val="000000"/>
                <w:sz w:val="18"/>
              </w:rPr>
              <w:t>5.0 %</w:t>
            </w:r>
          </w:p>
        </w:tc>
      </w:tr>
    </w:tbl>
    <w:p w14:paraId="7EA72694" w14:textId="77777777" w:rsidR="00782CFE" w:rsidRPr="001D6795" w:rsidRDefault="00782CFE">
      <w:pPr>
        <w:spacing w:line="211" w:lineRule="exact"/>
        <w:ind w:right="1020"/>
        <w:jc w:val="both"/>
        <w:rPr>
          <w:rFonts w:ascii="Roboto" w:eastAsia="Roboto" w:hAnsi="Roboto" w:cs="Roboto"/>
          <w:color w:val="000000"/>
          <w:sz w:val="18"/>
        </w:rPr>
      </w:pPr>
    </w:p>
    <w:p w14:paraId="4A266EE9" w14:textId="434AD4CB" w:rsidR="00054F43" w:rsidRPr="001D6795" w:rsidRDefault="00054F43">
      <w:pPr>
        <w:spacing w:after="240" w:line="100" w:lineRule="exact"/>
        <w:rPr>
          <w:sz w:val="10"/>
        </w:rPr>
      </w:pPr>
    </w:p>
    <w:p w14:paraId="3F79BCBB" w14:textId="77777777" w:rsidR="00054F43" w:rsidRPr="001D6795" w:rsidRDefault="00DE0513">
      <w:pPr>
        <w:pStyle w:val="ParagrapheIndent2"/>
        <w:spacing w:after="240" w:line="209" w:lineRule="exact"/>
        <w:jc w:val="both"/>
        <w:rPr>
          <w:color w:val="000000"/>
        </w:rPr>
      </w:pPr>
      <w:r w:rsidRPr="001D6795">
        <w:rPr>
          <w:color w:val="000000"/>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3C4A34D7" w14:textId="77777777" w:rsidR="00054F43" w:rsidRPr="001D6795" w:rsidRDefault="00DE0513">
      <w:pPr>
        <w:pStyle w:val="Titre2"/>
        <w:ind w:left="280"/>
        <w:jc w:val="both"/>
        <w:rPr>
          <w:rFonts w:ascii="Trebuchet MS" w:eastAsia="Trebuchet MS" w:hAnsi="Trebuchet MS" w:cs="Trebuchet MS"/>
          <w:i w:val="0"/>
          <w:color w:val="000000"/>
          <w:sz w:val="20"/>
        </w:rPr>
      </w:pPr>
      <w:bookmarkStart w:id="64" w:name="ArtL2_RC-2-A10.4"/>
      <w:bookmarkStart w:id="65" w:name="_Toc240633862"/>
      <w:bookmarkEnd w:id="64"/>
      <w:r w:rsidRPr="001D6795">
        <w:rPr>
          <w:rFonts w:ascii="Trebuchet MS" w:eastAsia="Trebuchet MS" w:hAnsi="Trebuchet MS" w:cs="Trebuchet MS"/>
          <w:i w:val="0"/>
          <w:color w:val="000000"/>
          <w:sz w:val="20"/>
        </w:rPr>
        <w:t xml:space="preserve">8.3 - </w:t>
      </w:r>
      <w:proofErr w:type="gramStart"/>
      <w:r w:rsidRPr="001D6795">
        <w:rPr>
          <w:rFonts w:ascii="Trebuchet MS" w:eastAsia="Trebuchet MS" w:hAnsi="Trebuchet MS" w:cs="Trebuchet MS"/>
          <w:i w:val="0"/>
          <w:color w:val="000000"/>
          <w:sz w:val="20"/>
        </w:rPr>
        <w:t>Suite à</w:t>
      </w:r>
      <w:proofErr w:type="gramEnd"/>
      <w:r w:rsidRPr="001D6795">
        <w:rPr>
          <w:rFonts w:ascii="Trebuchet MS" w:eastAsia="Trebuchet MS" w:hAnsi="Trebuchet MS" w:cs="Trebuchet MS"/>
          <w:i w:val="0"/>
          <w:color w:val="000000"/>
          <w:sz w:val="20"/>
        </w:rPr>
        <w:t xml:space="preserve"> donner à la consultation</w:t>
      </w:r>
      <w:bookmarkEnd w:id="65"/>
    </w:p>
    <w:p w14:paraId="05D9ECF5" w14:textId="77777777" w:rsidR="00054F43" w:rsidRPr="001D6795" w:rsidRDefault="00DE0513">
      <w:pPr>
        <w:pStyle w:val="ParagrapheIndent2"/>
        <w:spacing w:after="240" w:line="209" w:lineRule="exact"/>
        <w:jc w:val="both"/>
        <w:rPr>
          <w:color w:val="000000"/>
        </w:rPr>
      </w:pPr>
      <w:r w:rsidRPr="001D6795">
        <w:rPr>
          <w:color w:val="000000"/>
        </w:rPr>
        <w:t>Après examen des offres, le pouvoir adjudicateur engagera des négociations avec tous les candidats sélectionnés. Toutefois, le pouvoir adjudicateur se réserve la possibilité d'attribuer le marché sur la base des offres initiales, sans négociation.</w:t>
      </w:r>
    </w:p>
    <w:p w14:paraId="1464261C" w14:textId="77777777" w:rsidR="00054F43" w:rsidRPr="001D6795" w:rsidRDefault="00DE0513">
      <w:pPr>
        <w:pStyle w:val="ParagrapheIndent2"/>
        <w:spacing w:after="240" w:line="209" w:lineRule="exact"/>
        <w:jc w:val="both"/>
        <w:rPr>
          <w:color w:val="000000"/>
        </w:rPr>
      </w:pPr>
      <w:r w:rsidRPr="001D6795">
        <w:rPr>
          <w:color w:val="000000"/>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6116AF00" w14:textId="77777777" w:rsidR="00054F43" w:rsidRPr="001D6795" w:rsidRDefault="00DE0513">
      <w:pPr>
        <w:pStyle w:val="Titre1"/>
        <w:shd w:val="clear" w:color="96BF3D" w:fill="96BF3D"/>
        <w:rPr>
          <w:rFonts w:ascii="Trebuchet MS" w:eastAsia="Trebuchet MS" w:hAnsi="Trebuchet MS" w:cs="Trebuchet MS"/>
          <w:color w:val="FFFFFF"/>
          <w:sz w:val="22"/>
        </w:rPr>
      </w:pPr>
      <w:bookmarkStart w:id="66" w:name="ArtL1_RC-2-A14"/>
      <w:bookmarkStart w:id="67" w:name="_Toc240633863"/>
      <w:bookmarkEnd w:id="66"/>
      <w:r w:rsidRPr="001D6795">
        <w:rPr>
          <w:rFonts w:ascii="Trebuchet MS" w:eastAsia="Trebuchet MS" w:hAnsi="Trebuchet MS" w:cs="Trebuchet MS"/>
          <w:color w:val="FFFFFF"/>
          <w:sz w:val="22"/>
        </w:rPr>
        <w:lastRenderedPageBreak/>
        <w:t>9 - Renseignements complémentaires</w:t>
      </w:r>
      <w:bookmarkEnd w:id="67"/>
    </w:p>
    <w:p w14:paraId="3E4480FF" w14:textId="77777777" w:rsidR="00054F43" w:rsidRPr="001D6795" w:rsidRDefault="00DE0513">
      <w:pPr>
        <w:spacing w:line="60" w:lineRule="exact"/>
        <w:rPr>
          <w:sz w:val="6"/>
        </w:rPr>
      </w:pPr>
      <w:r w:rsidRPr="001D6795">
        <w:t xml:space="preserve"> </w:t>
      </w:r>
    </w:p>
    <w:p w14:paraId="651582FD" w14:textId="77777777" w:rsidR="00054F43" w:rsidRPr="001D6795" w:rsidRDefault="00DE0513">
      <w:pPr>
        <w:pStyle w:val="Titre2"/>
        <w:ind w:left="280"/>
        <w:jc w:val="both"/>
        <w:rPr>
          <w:rFonts w:ascii="Trebuchet MS" w:eastAsia="Trebuchet MS" w:hAnsi="Trebuchet MS" w:cs="Trebuchet MS"/>
          <w:i w:val="0"/>
          <w:color w:val="000000"/>
          <w:sz w:val="20"/>
        </w:rPr>
      </w:pPr>
      <w:bookmarkStart w:id="68" w:name="ArtL2_RC-2-A14.1"/>
      <w:bookmarkStart w:id="69" w:name="_Toc240633864"/>
      <w:bookmarkEnd w:id="68"/>
      <w:r w:rsidRPr="001D6795">
        <w:rPr>
          <w:rFonts w:ascii="Trebuchet MS" w:eastAsia="Trebuchet MS" w:hAnsi="Trebuchet MS" w:cs="Trebuchet MS"/>
          <w:i w:val="0"/>
          <w:color w:val="000000"/>
          <w:sz w:val="20"/>
        </w:rPr>
        <w:t>9.1 - Adresses supplémentaires et points de contact</w:t>
      </w:r>
      <w:bookmarkEnd w:id="69"/>
    </w:p>
    <w:p w14:paraId="054F0146" w14:textId="2CC98E8C" w:rsidR="00054F43" w:rsidRPr="001D6795" w:rsidRDefault="00DE0513">
      <w:pPr>
        <w:pStyle w:val="ParagrapheIndent2"/>
        <w:spacing w:line="209" w:lineRule="exact"/>
        <w:jc w:val="both"/>
        <w:rPr>
          <w:color w:val="000000"/>
        </w:rPr>
      </w:pPr>
      <w:r w:rsidRPr="001D6795">
        <w:rPr>
          <w:color w:val="000000"/>
        </w:rPr>
        <w:t>Pour tout renseignement complémentaire concernant cette consultation, les candidats transmettent impérativement leur demande par l'intermédiaire du profil d'acheteur du pouvoir adjudicateur, dont l'adresse URL est la suivante :</w:t>
      </w:r>
    </w:p>
    <w:p w14:paraId="42F09A58" w14:textId="53E78693" w:rsidR="00054F43" w:rsidRPr="001D6795" w:rsidRDefault="00341E81">
      <w:pPr>
        <w:pStyle w:val="ParagrapheIndent2"/>
        <w:spacing w:line="209" w:lineRule="exact"/>
        <w:jc w:val="both"/>
        <w:rPr>
          <w:color w:val="000000"/>
        </w:rPr>
      </w:pPr>
      <w:r w:rsidRPr="005730E4">
        <w:rPr>
          <w:color w:val="000000"/>
          <w:highlight w:val="yellow"/>
        </w:rPr>
        <w:t>https://demat.centraledesmarches.com</w:t>
      </w:r>
    </w:p>
    <w:p w14:paraId="6650A313" w14:textId="77777777" w:rsidR="00341E81" w:rsidRDefault="00341E81">
      <w:pPr>
        <w:pStyle w:val="ParagrapheIndent2"/>
        <w:spacing w:after="240" w:line="209" w:lineRule="exact"/>
        <w:jc w:val="both"/>
        <w:rPr>
          <w:color w:val="000000"/>
        </w:rPr>
      </w:pPr>
    </w:p>
    <w:p w14:paraId="235DF97D" w14:textId="4B6E6CCC" w:rsidR="00054F43" w:rsidRPr="001D6795" w:rsidRDefault="00DE0513">
      <w:pPr>
        <w:pStyle w:val="ParagrapheIndent2"/>
        <w:spacing w:after="240" w:line="209" w:lineRule="exact"/>
        <w:jc w:val="both"/>
        <w:rPr>
          <w:color w:val="000000"/>
        </w:rPr>
      </w:pPr>
      <w:r w:rsidRPr="001D6795">
        <w:rPr>
          <w:color w:val="000000"/>
        </w:rPr>
        <w:t>Cette demande doit intervenir au plus tard 10 jours avant la date limite de remise des plis.</w:t>
      </w:r>
    </w:p>
    <w:p w14:paraId="6738E9E1" w14:textId="77777777" w:rsidR="00054F43" w:rsidRPr="001D6795" w:rsidRDefault="00DE0513">
      <w:pPr>
        <w:pStyle w:val="ParagrapheIndent2"/>
        <w:spacing w:after="240" w:line="209" w:lineRule="exact"/>
        <w:jc w:val="both"/>
        <w:rPr>
          <w:color w:val="000000"/>
        </w:rPr>
      </w:pPr>
      <w:r w:rsidRPr="001D6795">
        <w:rPr>
          <w:color w:val="000000"/>
        </w:rPr>
        <w:t>Une réponse sera alors adressée, à toutes les entreprises ayant retiré le dossier ou l'ayant téléchargé après identification, 6 jours au plus tard avant la date limite de remise des plis.</w:t>
      </w:r>
    </w:p>
    <w:p w14:paraId="0D7142CB" w14:textId="77777777" w:rsidR="00054F43" w:rsidRPr="001D6795" w:rsidRDefault="00DE0513">
      <w:pPr>
        <w:pStyle w:val="Titre2"/>
        <w:ind w:left="280"/>
        <w:jc w:val="both"/>
        <w:rPr>
          <w:rFonts w:ascii="Trebuchet MS" w:eastAsia="Trebuchet MS" w:hAnsi="Trebuchet MS" w:cs="Trebuchet MS"/>
          <w:i w:val="0"/>
          <w:color w:val="000000"/>
          <w:sz w:val="20"/>
        </w:rPr>
      </w:pPr>
      <w:bookmarkStart w:id="70" w:name="ArtL2_RC-2-A14.2"/>
      <w:bookmarkStart w:id="71" w:name="_Toc240633865"/>
      <w:bookmarkEnd w:id="70"/>
      <w:r w:rsidRPr="001D6795">
        <w:rPr>
          <w:rFonts w:ascii="Trebuchet MS" w:eastAsia="Trebuchet MS" w:hAnsi="Trebuchet MS" w:cs="Trebuchet MS"/>
          <w:i w:val="0"/>
          <w:color w:val="000000"/>
          <w:sz w:val="20"/>
        </w:rPr>
        <w:t>9.2 - Procédures de recours</w:t>
      </w:r>
      <w:bookmarkEnd w:id="71"/>
    </w:p>
    <w:p w14:paraId="4D1C285B" w14:textId="77777777" w:rsidR="00054F43" w:rsidRPr="001D6795" w:rsidRDefault="00DE0513">
      <w:pPr>
        <w:pStyle w:val="ParagrapheIndent2"/>
        <w:spacing w:line="209" w:lineRule="exact"/>
        <w:jc w:val="both"/>
        <w:rPr>
          <w:color w:val="000000"/>
        </w:rPr>
      </w:pPr>
      <w:r w:rsidRPr="001D6795">
        <w:rPr>
          <w:color w:val="000000"/>
        </w:rPr>
        <w:t>Les voies de recours ouvertes aux candidats sont les suivantes : Référé précontractuel prévu à l'article 1441-2 du Code de procédure civile, et pouvant être exercé avant la signature du contrat. Référé contractuel prévu à l'article 1441-3 du Code de procédure civile, et pouvant être exercé dans les délais prévus à l'article précité.</w:t>
      </w:r>
    </w:p>
    <w:p w14:paraId="7762AF18" w14:textId="77777777" w:rsidR="009A4FD3" w:rsidRPr="001D6795" w:rsidRDefault="009A4FD3" w:rsidP="009A4FD3"/>
    <w:p w14:paraId="29DE6F7C" w14:textId="741034A7" w:rsidR="009A4FD3" w:rsidRPr="001D6795" w:rsidRDefault="009A4FD3" w:rsidP="009A4FD3">
      <w:pPr>
        <w:jc w:val="center"/>
        <w:rPr>
          <w:rFonts w:ascii="Trebuchet MS" w:hAnsi="Trebuchet MS"/>
          <w:sz w:val="36"/>
          <w:szCs w:val="36"/>
        </w:rPr>
      </w:pPr>
      <w:r w:rsidRPr="001D6795">
        <w:br w:type="page"/>
      </w:r>
      <w:r w:rsidRPr="001D6795">
        <w:rPr>
          <w:rFonts w:ascii="Trebuchet MS" w:hAnsi="Trebuchet MS" w:cs="Calibri"/>
          <w:sz w:val="36"/>
          <w:szCs w:val="36"/>
        </w:rPr>
        <w:lastRenderedPageBreak/>
        <w:t>Annexe 1</w:t>
      </w:r>
    </w:p>
    <w:p w14:paraId="5567A0FE" w14:textId="77777777" w:rsidR="009A4FD3" w:rsidRPr="001D6795" w:rsidRDefault="009A4FD3" w:rsidP="009A4FD3">
      <w:pPr>
        <w:jc w:val="center"/>
        <w:rPr>
          <w:rFonts w:ascii="Trebuchet MS" w:hAnsi="Trebuchet MS"/>
          <w:b/>
          <w:color w:val="0070C0"/>
          <w:sz w:val="28"/>
        </w:rPr>
      </w:pPr>
    </w:p>
    <w:p w14:paraId="7B0DC91A" w14:textId="77777777" w:rsidR="009A4FD3" w:rsidRPr="001D6795" w:rsidRDefault="009A4FD3" w:rsidP="009A4FD3">
      <w:pPr>
        <w:rPr>
          <w:rFonts w:ascii="Trebuchet MS" w:hAnsi="Trebuchet MS"/>
        </w:rPr>
      </w:pPr>
    </w:p>
    <w:p w14:paraId="55467AEE" w14:textId="281B119D" w:rsidR="00C27729" w:rsidRPr="001D6795" w:rsidRDefault="00C27729" w:rsidP="00C27729">
      <w:pPr>
        <w:pStyle w:val="Titre1"/>
        <w:shd w:val="clear" w:color="96BF3D" w:fill="96BF3D"/>
        <w:rPr>
          <w:rFonts w:ascii="Trebuchet MS" w:eastAsia="Trebuchet MS" w:hAnsi="Trebuchet MS" w:cs="Trebuchet MS"/>
          <w:color w:val="FFFFFF"/>
          <w:sz w:val="22"/>
        </w:rPr>
      </w:pPr>
      <w:bookmarkStart w:id="72" w:name="_Toc240633866"/>
      <w:r w:rsidRPr="001D6795">
        <w:rPr>
          <w:rFonts w:ascii="Trebuchet MS" w:eastAsia="Trebuchet MS" w:hAnsi="Trebuchet MS" w:cs="Trebuchet MS"/>
          <w:color w:val="FFFFFF"/>
          <w:sz w:val="22"/>
        </w:rPr>
        <w:t>10 – Clause d’insertion sociale et de promotion de l’emploi</w:t>
      </w:r>
      <w:bookmarkEnd w:id="72"/>
    </w:p>
    <w:p w14:paraId="367A5765" w14:textId="77777777" w:rsidR="00C27729" w:rsidRPr="001D6795" w:rsidRDefault="00C27729" w:rsidP="009A4FD3">
      <w:pPr>
        <w:spacing w:line="276" w:lineRule="auto"/>
        <w:ind w:firstLine="720"/>
        <w:rPr>
          <w:rFonts w:ascii="Trebuchet MS" w:eastAsia="Trebuchet MS" w:hAnsi="Trebuchet MS"/>
          <w:b/>
        </w:rPr>
      </w:pPr>
    </w:p>
    <w:p w14:paraId="311A9B1C" w14:textId="77777777" w:rsidR="009A4FD3" w:rsidRPr="001D6795" w:rsidRDefault="009A4FD3" w:rsidP="009A4FD3">
      <w:pPr>
        <w:spacing w:line="276" w:lineRule="auto"/>
        <w:ind w:right="-1"/>
        <w:jc w:val="both"/>
        <w:rPr>
          <w:rFonts w:ascii="Trebuchet MS" w:hAnsi="Trebuchet MS" w:cs="Calibri"/>
          <w:color w:val="FF0000"/>
        </w:rPr>
      </w:pPr>
    </w:p>
    <w:p w14:paraId="64BD4C19" w14:textId="3D1A30BE" w:rsidR="009A4FD3" w:rsidRPr="001D6795" w:rsidRDefault="009A4FD3" w:rsidP="009A4FD3">
      <w:pPr>
        <w:spacing w:line="276" w:lineRule="auto"/>
        <w:ind w:right="-1"/>
        <w:jc w:val="both"/>
        <w:rPr>
          <w:rFonts w:ascii="Trebuchet MS" w:hAnsi="Trebuchet MS" w:cs="Calibri"/>
          <w:sz w:val="18"/>
          <w:szCs w:val="18"/>
        </w:rPr>
      </w:pPr>
      <w:r w:rsidRPr="001D6795">
        <w:rPr>
          <w:rFonts w:ascii="Trebuchet MS" w:hAnsi="Trebuchet MS" w:cs="Calibri"/>
          <w:sz w:val="18"/>
          <w:szCs w:val="18"/>
        </w:rPr>
        <w:t>En application de l’article L2112-2 du code de la commande publique,</w:t>
      </w:r>
      <w:r w:rsidRPr="001D6795">
        <w:rPr>
          <w:rFonts w:ascii="Trebuchet MS" w:hAnsi="Trebuchet MS" w:cstheme="minorHAnsi"/>
          <w:sz w:val="18"/>
          <w:szCs w:val="18"/>
        </w:rPr>
        <w:t xml:space="preserve"> l</w:t>
      </w:r>
      <w:r w:rsidRPr="001D6795">
        <w:rPr>
          <w:rFonts w:ascii="Trebuchet MS" w:hAnsi="Trebuchet MS" w:cs="Calibri"/>
          <w:sz w:val="18"/>
          <w:szCs w:val="18"/>
        </w:rPr>
        <w:t xml:space="preserve">e marché comporte dans le cadre de son exécution une </w:t>
      </w:r>
      <w:r w:rsidRPr="001D6795">
        <w:rPr>
          <w:rFonts w:ascii="Trebuchet MS" w:hAnsi="Trebuchet MS"/>
          <w:sz w:val="18"/>
          <w:szCs w:val="18"/>
        </w:rPr>
        <w:t>clause d’insertion sociale et de promotion de l’emploi</w:t>
      </w:r>
      <w:r w:rsidRPr="001D6795">
        <w:rPr>
          <w:rFonts w:ascii="Trebuchet MS" w:hAnsi="Trebuchet MS" w:cs="Calibri"/>
          <w:sz w:val="18"/>
          <w:szCs w:val="18"/>
        </w:rPr>
        <w:t xml:space="preserve"> obligatoire de 350 heures minimum. </w:t>
      </w:r>
    </w:p>
    <w:p w14:paraId="4D1D4D7F" w14:textId="77777777" w:rsidR="009A4FD3" w:rsidRPr="001D6795" w:rsidRDefault="009A4FD3" w:rsidP="009A4FD3">
      <w:pPr>
        <w:spacing w:line="276" w:lineRule="auto"/>
        <w:ind w:right="-1"/>
        <w:jc w:val="both"/>
        <w:rPr>
          <w:rFonts w:ascii="Trebuchet MS" w:hAnsi="Trebuchet MS" w:cs="Calibri"/>
          <w:sz w:val="18"/>
          <w:szCs w:val="18"/>
        </w:rPr>
      </w:pPr>
    </w:p>
    <w:p w14:paraId="7832E8FC" w14:textId="77777777" w:rsidR="009A4FD3" w:rsidRPr="001D6795" w:rsidRDefault="009A4FD3" w:rsidP="009A4FD3">
      <w:pPr>
        <w:spacing w:line="276" w:lineRule="auto"/>
        <w:ind w:right="-1"/>
        <w:jc w:val="both"/>
        <w:rPr>
          <w:rFonts w:ascii="Trebuchet MS" w:hAnsi="Trebuchet MS" w:cs="Calibri"/>
          <w:sz w:val="18"/>
          <w:szCs w:val="18"/>
        </w:rPr>
      </w:pPr>
      <w:r w:rsidRPr="001D6795">
        <w:rPr>
          <w:rFonts w:ascii="Trebuchet MS" w:hAnsi="Trebuchet MS" w:cs="Calibri"/>
          <w:sz w:val="18"/>
          <w:szCs w:val="18"/>
        </w:rPr>
        <w:t>Ce dispositif consiste à attribuer, dans le cadre de l’exécution du marché, une partie du temps de travail nécessaire à la réalisation de la prestation au bénéfice de publics prioritaires rencontrant des difficultés sociales ou professionnelles particulières (bénéficiaires du RSA, demandeurs d’emploi de longue durée, jeunes…).</w:t>
      </w:r>
    </w:p>
    <w:p w14:paraId="2ED471B0" w14:textId="77777777" w:rsidR="009A4FD3" w:rsidRPr="001D6795" w:rsidRDefault="009A4FD3" w:rsidP="009A4FD3">
      <w:pPr>
        <w:spacing w:line="276" w:lineRule="auto"/>
        <w:ind w:right="-1"/>
        <w:jc w:val="both"/>
        <w:rPr>
          <w:rFonts w:ascii="Trebuchet MS" w:hAnsi="Trebuchet MS" w:cs="Calibri"/>
          <w:sz w:val="18"/>
          <w:szCs w:val="18"/>
        </w:rPr>
      </w:pPr>
    </w:p>
    <w:p w14:paraId="5421024F" w14:textId="77777777" w:rsidR="009A4FD3" w:rsidRPr="001D6795" w:rsidRDefault="009A4FD3" w:rsidP="009A4FD3">
      <w:pPr>
        <w:spacing w:line="276" w:lineRule="auto"/>
        <w:ind w:right="-1"/>
        <w:jc w:val="both"/>
        <w:rPr>
          <w:rFonts w:ascii="Trebuchet MS" w:hAnsi="Trebuchet MS" w:cs="Calibri"/>
          <w:sz w:val="18"/>
          <w:szCs w:val="18"/>
        </w:rPr>
      </w:pPr>
      <w:r w:rsidRPr="001D6795">
        <w:rPr>
          <w:rFonts w:ascii="Trebuchet MS" w:hAnsi="Trebuchet MS" w:cs="Calibri"/>
          <w:sz w:val="18"/>
          <w:szCs w:val="18"/>
        </w:rPr>
        <w:t xml:space="preserve">Dans ce cadre, l’entreprise choisie, quelle qu’elle soit, s’engage à réaliser une action d’insertion en vue de l'accès ou du retour à l'emploi de ces publics. </w:t>
      </w:r>
    </w:p>
    <w:p w14:paraId="36259173" w14:textId="77777777" w:rsidR="009A4FD3" w:rsidRPr="001D6795" w:rsidRDefault="009A4FD3" w:rsidP="009A4FD3">
      <w:pPr>
        <w:spacing w:line="276" w:lineRule="auto"/>
        <w:ind w:right="-1"/>
        <w:jc w:val="both"/>
        <w:rPr>
          <w:rFonts w:ascii="Trebuchet MS" w:hAnsi="Trebuchet MS" w:cs="Calibri"/>
          <w:sz w:val="18"/>
          <w:szCs w:val="18"/>
        </w:rPr>
      </w:pPr>
    </w:p>
    <w:p w14:paraId="116266CC" w14:textId="68BDB2CA" w:rsidR="009A4FD3" w:rsidRPr="00C66A94" w:rsidRDefault="009A4FD3" w:rsidP="009A4FD3">
      <w:pPr>
        <w:spacing w:line="276" w:lineRule="auto"/>
        <w:jc w:val="both"/>
        <w:rPr>
          <w:rFonts w:ascii="Trebuchet MS" w:eastAsia="Trebuchet MS" w:hAnsi="Trebuchet MS"/>
          <w:sz w:val="18"/>
          <w:szCs w:val="18"/>
        </w:rPr>
      </w:pPr>
      <w:r w:rsidRPr="00C66A94">
        <w:rPr>
          <w:rFonts w:ascii="Trebuchet MS" w:eastAsia="Trebuchet MS" w:hAnsi="Trebuchet MS"/>
          <w:sz w:val="18"/>
          <w:szCs w:val="18"/>
        </w:rPr>
        <w:t xml:space="preserve">Pour toute information qui leur serait utile, les candidats peuvent contacter le Facilitateur clauses sociales </w:t>
      </w:r>
    </w:p>
    <w:p w14:paraId="1E716A8D" w14:textId="77777777" w:rsidR="00C66A94" w:rsidRPr="001C7BF0" w:rsidRDefault="00C66A94" w:rsidP="00C66A94">
      <w:pPr>
        <w:pStyle w:val="Paragraphedeliste"/>
        <w:tabs>
          <w:tab w:val="left" w:pos="170"/>
        </w:tabs>
        <w:autoSpaceDE w:val="0"/>
        <w:autoSpaceDN w:val="0"/>
        <w:spacing w:before="80" w:line="276" w:lineRule="auto"/>
        <w:jc w:val="center"/>
        <w:rPr>
          <w:rFonts w:ascii="Trebuchet MS" w:hAnsi="Trebuchet MS" w:cs="Arial"/>
          <w:b/>
          <w:bCs/>
          <w:sz w:val="18"/>
          <w:szCs w:val="18"/>
        </w:rPr>
      </w:pPr>
      <w:r w:rsidRPr="00ED66CA">
        <w:rPr>
          <w:rFonts w:ascii="Trebuchet MS" w:hAnsi="Trebuchet MS" w:cs="Arial"/>
          <w:b/>
          <w:bCs/>
          <w:sz w:val="18"/>
          <w:szCs w:val="18"/>
        </w:rPr>
        <w:t xml:space="preserve">Magali LE CORRE </w:t>
      </w:r>
      <w:r w:rsidRPr="001C7BF0">
        <w:rPr>
          <w:rFonts w:ascii="Trebuchet MS" w:hAnsi="Trebuchet MS" w:cs="Arial"/>
          <w:b/>
          <w:bCs/>
          <w:sz w:val="18"/>
          <w:szCs w:val="18"/>
        </w:rPr>
        <w:t>- Chargé de mission clauses sociales d’insertion</w:t>
      </w:r>
    </w:p>
    <w:p w14:paraId="0011719A" w14:textId="77777777" w:rsidR="00C66A94" w:rsidRDefault="00C66A94" w:rsidP="00C66A94">
      <w:pPr>
        <w:pStyle w:val="Paragraphedeliste"/>
        <w:tabs>
          <w:tab w:val="left" w:pos="170"/>
        </w:tabs>
        <w:autoSpaceDE w:val="0"/>
        <w:autoSpaceDN w:val="0"/>
        <w:spacing w:before="80" w:line="276" w:lineRule="auto"/>
        <w:jc w:val="center"/>
        <w:rPr>
          <w:rFonts w:ascii="Trebuchet MS" w:hAnsi="Trebuchet MS" w:cs="Arial"/>
          <w:b/>
          <w:bCs/>
          <w:sz w:val="18"/>
          <w:szCs w:val="18"/>
        </w:rPr>
      </w:pPr>
      <w:r w:rsidRPr="00ED66CA">
        <w:rPr>
          <w:rFonts w:ascii="Trebuchet MS" w:hAnsi="Trebuchet MS" w:cs="Arial"/>
          <w:b/>
          <w:bCs/>
          <w:sz w:val="18"/>
          <w:szCs w:val="18"/>
        </w:rPr>
        <w:t xml:space="preserve">Défis emploi </w:t>
      </w:r>
      <w:r>
        <w:rPr>
          <w:rFonts w:ascii="Trebuchet MS" w:hAnsi="Trebuchet MS" w:cs="Arial"/>
          <w:b/>
          <w:bCs/>
          <w:sz w:val="18"/>
          <w:szCs w:val="18"/>
        </w:rPr>
        <w:t xml:space="preserve">- </w:t>
      </w:r>
      <w:r w:rsidRPr="00ED66CA">
        <w:rPr>
          <w:rFonts w:ascii="Trebuchet MS" w:hAnsi="Trebuchet MS" w:cs="Arial"/>
          <w:b/>
          <w:bCs/>
          <w:sz w:val="18"/>
          <w:szCs w:val="18"/>
        </w:rPr>
        <w:t>1 rue Louis Pidoux</w:t>
      </w:r>
      <w:r w:rsidRPr="00ED66CA">
        <w:rPr>
          <w:rFonts w:ascii="Trebuchet MS" w:hAnsi="Trebuchet MS" w:cs="Arial"/>
          <w:b/>
          <w:bCs/>
          <w:sz w:val="18"/>
          <w:szCs w:val="18"/>
        </w:rPr>
        <w:br/>
        <w:t>29200 Brest </w:t>
      </w:r>
    </w:p>
    <w:p w14:paraId="383FD446" w14:textId="77777777" w:rsidR="00C66A94" w:rsidRPr="001C7BF0" w:rsidRDefault="00C66A94" w:rsidP="00C66A94">
      <w:pPr>
        <w:pStyle w:val="Paragraphedeliste"/>
        <w:tabs>
          <w:tab w:val="left" w:pos="170"/>
        </w:tabs>
        <w:autoSpaceDE w:val="0"/>
        <w:autoSpaceDN w:val="0"/>
        <w:spacing w:before="80" w:line="276" w:lineRule="auto"/>
        <w:jc w:val="center"/>
        <w:rPr>
          <w:rFonts w:ascii="Trebuchet MS" w:hAnsi="Trebuchet MS" w:cs="Arial"/>
          <w:sz w:val="18"/>
          <w:szCs w:val="18"/>
          <w:u w:val="single"/>
        </w:rPr>
      </w:pPr>
      <w:r w:rsidRPr="00ED66CA">
        <w:rPr>
          <w:rFonts w:ascii="Trebuchet MS" w:hAnsi="Trebuchet MS" w:cs="Arial"/>
          <w:bCs/>
          <w:sz w:val="18"/>
          <w:szCs w:val="18"/>
        </w:rPr>
        <w:t xml:space="preserve">02 98 42 79 80 </w:t>
      </w:r>
      <w:hyperlink r:id="rId25" w:history="1">
        <w:r w:rsidRPr="00ED66CA">
          <w:rPr>
            <w:rStyle w:val="Lienhypertexte"/>
          </w:rPr>
          <w:t>m.lecorre@defisemploi.bzh</w:t>
        </w:r>
      </w:hyperlink>
    </w:p>
    <w:p w14:paraId="0B88DD72" w14:textId="77777777" w:rsidR="009A4FD3" w:rsidRPr="001D6795" w:rsidRDefault="009A4FD3" w:rsidP="009A4FD3">
      <w:pPr>
        <w:spacing w:line="276" w:lineRule="auto"/>
        <w:jc w:val="center"/>
        <w:rPr>
          <w:rFonts w:ascii="Trebuchet MS" w:eastAsia="Trebuchet MS" w:hAnsi="Trebuchet MS"/>
          <w:sz w:val="18"/>
          <w:szCs w:val="18"/>
        </w:rPr>
      </w:pPr>
    </w:p>
    <w:p w14:paraId="1CA40800" w14:textId="77777777" w:rsidR="009A4FD3" w:rsidRPr="001D6795" w:rsidRDefault="009A4FD3" w:rsidP="009A4FD3">
      <w:pPr>
        <w:spacing w:line="276" w:lineRule="auto"/>
        <w:jc w:val="both"/>
        <w:rPr>
          <w:rFonts w:ascii="Trebuchet MS" w:eastAsia="Trebuchet MS" w:hAnsi="Trebuchet MS"/>
          <w:sz w:val="18"/>
          <w:szCs w:val="18"/>
        </w:rPr>
      </w:pPr>
      <w:r w:rsidRPr="001D6795">
        <w:rPr>
          <w:rFonts w:ascii="Trebuchet MS" w:eastAsia="Trebuchet MS" w:hAnsi="Trebuchet MS"/>
          <w:sz w:val="18"/>
          <w:szCs w:val="18"/>
        </w:rPr>
        <w:t xml:space="preserve">Les dispositions relatives à la clause sociale sont précisées dans la </w:t>
      </w:r>
      <w:r w:rsidRPr="001D6795">
        <w:rPr>
          <w:rFonts w:ascii="Trebuchet MS" w:eastAsia="Trebuchet MS" w:hAnsi="Trebuchet MS"/>
          <w:color w:val="0070C0"/>
          <w:sz w:val="18"/>
          <w:szCs w:val="18"/>
        </w:rPr>
        <w:t>fiche Annexe « clause d’insertion sociale et de promotion de l’emploi » du cahier des clauses administratives particulières</w:t>
      </w:r>
      <w:r w:rsidRPr="001D6795">
        <w:rPr>
          <w:rFonts w:ascii="Trebuchet MS" w:eastAsia="Trebuchet MS" w:hAnsi="Trebuchet MS"/>
          <w:sz w:val="18"/>
          <w:szCs w:val="18"/>
        </w:rPr>
        <w:t xml:space="preserve">. Les conditions d’exécution sont précisées à </w:t>
      </w:r>
      <w:r w:rsidRPr="001D6795">
        <w:rPr>
          <w:rFonts w:ascii="Trebuchet MS" w:eastAsia="Trebuchet MS" w:hAnsi="Trebuchet MS"/>
          <w:color w:val="0070C0"/>
          <w:sz w:val="18"/>
          <w:szCs w:val="18"/>
        </w:rPr>
        <w:t>l’acte d’engagement</w:t>
      </w:r>
      <w:r w:rsidRPr="001D6795">
        <w:rPr>
          <w:rFonts w:ascii="Trebuchet MS" w:eastAsia="Trebuchet MS" w:hAnsi="Trebuchet MS"/>
          <w:sz w:val="18"/>
          <w:szCs w:val="18"/>
        </w:rPr>
        <w:t>.</w:t>
      </w:r>
    </w:p>
    <w:p w14:paraId="0BAA3A32" w14:textId="5BD3BA92" w:rsidR="009A4FD3" w:rsidRPr="00546756" w:rsidRDefault="009A4FD3" w:rsidP="009A4FD3">
      <w:pPr>
        <w:rPr>
          <w:sz w:val="18"/>
          <w:szCs w:val="18"/>
        </w:rPr>
      </w:pPr>
    </w:p>
    <w:sectPr w:rsidR="009A4FD3" w:rsidRPr="00546756">
      <w:footerReference w:type="default" r:id="rId2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C3458" w14:textId="77777777" w:rsidR="00D777EC" w:rsidRPr="001D6795" w:rsidRDefault="00D777EC">
      <w:r w:rsidRPr="001D6795">
        <w:separator/>
      </w:r>
    </w:p>
  </w:endnote>
  <w:endnote w:type="continuationSeparator" w:id="0">
    <w:p w14:paraId="6F4D3B82" w14:textId="77777777" w:rsidR="00D777EC" w:rsidRPr="001D6795" w:rsidRDefault="00D777EC">
      <w:r w:rsidRPr="001D67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5C46F" w14:textId="77777777" w:rsidR="00054F43" w:rsidRPr="001D6795" w:rsidRDefault="00054F43">
    <w:pPr>
      <w:spacing w:line="240" w:lineRule="exact"/>
    </w:pPr>
  </w:p>
  <w:tbl>
    <w:tblPr>
      <w:tblW w:w="0" w:type="auto"/>
      <w:tblLayout w:type="fixed"/>
      <w:tblLook w:val="04A0" w:firstRow="1" w:lastRow="0" w:firstColumn="1" w:lastColumn="0" w:noHBand="0" w:noVBand="1"/>
    </w:tblPr>
    <w:tblGrid>
      <w:gridCol w:w="5220"/>
      <w:gridCol w:w="4400"/>
    </w:tblGrid>
    <w:tr w:rsidR="00054F43" w:rsidRPr="001D6795" w14:paraId="4CB30AF4" w14:textId="77777777">
      <w:trPr>
        <w:trHeight w:val="245"/>
      </w:trPr>
      <w:tc>
        <w:tcPr>
          <w:tcW w:w="5220" w:type="dxa"/>
          <w:tcMar>
            <w:top w:w="0" w:type="dxa"/>
            <w:left w:w="0" w:type="dxa"/>
            <w:bottom w:w="0" w:type="dxa"/>
            <w:right w:w="0" w:type="dxa"/>
          </w:tcMar>
          <w:vAlign w:val="center"/>
        </w:tcPr>
        <w:p w14:paraId="445DA1B4" w14:textId="1068CF41" w:rsidR="00054F43" w:rsidRPr="001D6795" w:rsidRDefault="00DE0513">
          <w:pPr>
            <w:pStyle w:val="PiedDePage"/>
            <w:jc w:val="both"/>
            <w:rPr>
              <w:color w:val="000000"/>
            </w:rPr>
          </w:pPr>
          <w:r w:rsidRPr="001D6795">
            <w:rPr>
              <w:color w:val="000000"/>
            </w:rPr>
            <w:t>Consultation n</w:t>
          </w:r>
          <w:r w:rsidR="00C66A94" w:rsidRPr="001D6795">
            <w:rPr>
              <w:color w:val="000000"/>
            </w:rPr>
            <w:t>° :</w:t>
          </w:r>
          <w:r w:rsidRPr="001D6795">
            <w:rPr>
              <w:color w:val="000000"/>
            </w:rPr>
            <w:t xml:space="preserve"> </w:t>
          </w:r>
          <w:r w:rsidR="00C66A94">
            <w:rPr>
              <w:color w:val="000000"/>
            </w:rPr>
            <w:t>3210115</w:t>
          </w:r>
        </w:p>
      </w:tc>
      <w:tc>
        <w:tcPr>
          <w:tcW w:w="4400" w:type="dxa"/>
          <w:tcMar>
            <w:top w:w="0" w:type="dxa"/>
            <w:left w:w="0" w:type="dxa"/>
            <w:bottom w:w="0" w:type="dxa"/>
            <w:right w:w="0" w:type="dxa"/>
          </w:tcMar>
          <w:vAlign w:val="center"/>
        </w:tcPr>
        <w:p w14:paraId="571145E3" w14:textId="77777777" w:rsidR="00054F43" w:rsidRPr="001D6795" w:rsidRDefault="00DE0513">
          <w:pPr>
            <w:pStyle w:val="PiedDePage"/>
            <w:jc w:val="right"/>
            <w:rPr>
              <w:color w:val="000000"/>
            </w:rPr>
          </w:pPr>
          <w:r w:rsidRPr="001D6795">
            <w:rPr>
              <w:color w:val="000000"/>
            </w:rPr>
            <w:t xml:space="preserve">Page </w:t>
          </w:r>
          <w:r w:rsidRPr="001D6795">
            <w:rPr>
              <w:color w:val="000000"/>
            </w:rPr>
            <w:fldChar w:fldCharType="begin"/>
          </w:r>
          <w:r w:rsidRPr="001D6795">
            <w:rPr>
              <w:color w:val="000000"/>
            </w:rPr>
            <w:instrText xml:space="preserve"> PAGE </w:instrText>
          </w:r>
          <w:r w:rsidRPr="001D6795">
            <w:rPr>
              <w:color w:val="000000"/>
            </w:rPr>
            <w:fldChar w:fldCharType="separate"/>
          </w:r>
          <w:r w:rsidRPr="001D6795">
            <w:rPr>
              <w:color w:val="000000"/>
            </w:rPr>
            <w:t>7</w:t>
          </w:r>
          <w:r w:rsidRPr="001D6795">
            <w:rPr>
              <w:color w:val="000000"/>
            </w:rPr>
            <w:fldChar w:fldCharType="end"/>
          </w:r>
          <w:r w:rsidRPr="001D6795">
            <w:rPr>
              <w:color w:val="000000"/>
            </w:rPr>
            <w:t xml:space="preserve"> sur </w:t>
          </w:r>
          <w:r w:rsidRPr="001D6795">
            <w:rPr>
              <w:color w:val="000000"/>
            </w:rPr>
            <w:fldChar w:fldCharType="begin"/>
          </w:r>
          <w:r w:rsidRPr="001D6795">
            <w:rPr>
              <w:color w:val="000000"/>
            </w:rPr>
            <w:instrText xml:space="preserve"> NUMPAGES </w:instrText>
          </w:r>
          <w:r w:rsidRPr="001D6795">
            <w:rPr>
              <w:color w:val="000000"/>
            </w:rPr>
            <w:fldChar w:fldCharType="separate"/>
          </w:r>
          <w:r w:rsidRPr="001D6795">
            <w:rPr>
              <w:color w:val="000000"/>
            </w:rPr>
            <w:t>14</w:t>
          </w:r>
          <w:r w:rsidRPr="001D6795">
            <w:rPr>
              <w:color w:val="000000"/>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F216E" w14:textId="77777777" w:rsidR="00054F43" w:rsidRPr="001D6795" w:rsidRDefault="00054F43">
    <w:pPr>
      <w:spacing w:line="240" w:lineRule="exact"/>
    </w:pPr>
  </w:p>
  <w:tbl>
    <w:tblPr>
      <w:tblW w:w="0" w:type="auto"/>
      <w:tblLayout w:type="fixed"/>
      <w:tblLook w:val="04A0" w:firstRow="1" w:lastRow="0" w:firstColumn="1" w:lastColumn="0" w:noHBand="0" w:noVBand="1"/>
    </w:tblPr>
    <w:tblGrid>
      <w:gridCol w:w="5220"/>
      <w:gridCol w:w="4400"/>
    </w:tblGrid>
    <w:tr w:rsidR="00054F43" w:rsidRPr="001D6795" w14:paraId="72C830FC" w14:textId="77777777">
      <w:trPr>
        <w:trHeight w:val="245"/>
      </w:trPr>
      <w:tc>
        <w:tcPr>
          <w:tcW w:w="5220" w:type="dxa"/>
          <w:tcMar>
            <w:top w:w="0" w:type="dxa"/>
            <w:left w:w="0" w:type="dxa"/>
            <w:bottom w:w="0" w:type="dxa"/>
            <w:right w:w="0" w:type="dxa"/>
          </w:tcMar>
          <w:vAlign w:val="center"/>
        </w:tcPr>
        <w:p w14:paraId="66824FF3" w14:textId="5CFF94B6" w:rsidR="00054F43" w:rsidRPr="001D6795" w:rsidRDefault="00DE0513">
          <w:pPr>
            <w:pStyle w:val="PiedDePage"/>
            <w:jc w:val="both"/>
            <w:rPr>
              <w:color w:val="000000"/>
            </w:rPr>
          </w:pPr>
          <w:r w:rsidRPr="001D6795">
            <w:rPr>
              <w:color w:val="000000"/>
            </w:rPr>
            <w:t>Consultation n</w:t>
          </w:r>
          <w:r w:rsidR="00C66A94" w:rsidRPr="001D6795">
            <w:rPr>
              <w:color w:val="000000"/>
            </w:rPr>
            <w:t>° :</w:t>
          </w:r>
          <w:r w:rsidRPr="001D6795">
            <w:rPr>
              <w:color w:val="000000"/>
            </w:rPr>
            <w:t xml:space="preserve"> </w:t>
          </w:r>
          <w:r w:rsidR="00C66A94">
            <w:rPr>
              <w:color w:val="000000"/>
            </w:rPr>
            <w:t>3210115</w:t>
          </w:r>
        </w:p>
      </w:tc>
      <w:tc>
        <w:tcPr>
          <w:tcW w:w="4400" w:type="dxa"/>
          <w:tcMar>
            <w:top w:w="0" w:type="dxa"/>
            <w:left w:w="0" w:type="dxa"/>
            <w:bottom w:w="0" w:type="dxa"/>
            <w:right w:w="0" w:type="dxa"/>
          </w:tcMar>
          <w:vAlign w:val="center"/>
        </w:tcPr>
        <w:p w14:paraId="3042190F" w14:textId="77777777" w:rsidR="00054F43" w:rsidRPr="001D6795" w:rsidRDefault="00DE0513">
          <w:pPr>
            <w:pStyle w:val="PiedDePage"/>
            <w:jc w:val="right"/>
            <w:rPr>
              <w:color w:val="000000"/>
            </w:rPr>
          </w:pPr>
          <w:r w:rsidRPr="001D6795">
            <w:rPr>
              <w:color w:val="000000"/>
            </w:rPr>
            <w:t xml:space="preserve">Page </w:t>
          </w:r>
          <w:r w:rsidRPr="001D6795">
            <w:rPr>
              <w:color w:val="000000"/>
            </w:rPr>
            <w:fldChar w:fldCharType="begin"/>
          </w:r>
          <w:r w:rsidRPr="001D6795">
            <w:rPr>
              <w:color w:val="000000"/>
            </w:rPr>
            <w:instrText xml:space="preserve"> PAGE </w:instrText>
          </w:r>
          <w:r w:rsidRPr="001D6795">
            <w:rPr>
              <w:color w:val="000000"/>
            </w:rPr>
            <w:fldChar w:fldCharType="separate"/>
          </w:r>
          <w:r w:rsidRPr="001D6795">
            <w:rPr>
              <w:color w:val="000000"/>
            </w:rPr>
            <w:t>10</w:t>
          </w:r>
          <w:r w:rsidRPr="001D6795">
            <w:rPr>
              <w:color w:val="000000"/>
            </w:rPr>
            <w:fldChar w:fldCharType="end"/>
          </w:r>
          <w:r w:rsidRPr="001D6795">
            <w:rPr>
              <w:color w:val="000000"/>
            </w:rPr>
            <w:t xml:space="preserve"> sur </w:t>
          </w:r>
          <w:r w:rsidRPr="001D6795">
            <w:rPr>
              <w:color w:val="000000"/>
            </w:rPr>
            <w:fldChar w:fldCharType="begin"/>
          </w:r>
          <w:r w:rsidRPr="001D6795">
            <w:rPr>
              <w:color w:val="000000"/>
            </w:rPr>
            <w:instrText xml:space="preserve"> NUMPAGES </w:instrText>
          </w:r>
          <w:r w:rsidRPr="001D6795">
            <w:rPr>
              <w:color w:val="000000"/>
            </w:rPr>
            <w:fldChar w:fldCharType="separate"/>
          </w:r>
          <w:r w:rsidRPr="001D6795">
            <w:rPr>
              <w:color w:val="000000"/>
            </w:rPr>
            <w:t>14</w:t>
          </w:r>
          <w:r w:rsidRPr="001D6795">
            <w:rPr>
              <w:color w:val="000000"/>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A6B31" w14:textId="77777777" w:rsidR="00054F43" w:rsidRPr="001D6795" w:rsidRDefault="00054F43">
    <w:pPr>
      <w:spacing w:line="240" w:lineRule="exact"/>
    </w:pPr>
  </w:p>
  <w:tbl>
    <w:tblPr>
      <w:tblW w:w="0" w:type="auto"/>
      <w:tblLayout w:type="fixed"/>
      <w:tblLook w:val="04A0" w:firstRow="1" w:lastRow="0" w:firstColumn="1" w:lastColumn="0" w:noHBand="0" w:noVBand="1"/>
    </w:tblPr>
    <w:tblGrid>
      <w:gridCol w:w="5220"/>
      <w:gridCol w:w="4400"/>
    </w:tblGrid>
    <w:tr w:rsidR="00054F43" w:rsidRPr="001D6795" w14:paraId="17F3308D" w14:textId="77777777">
      <w:trPr>
        <w:trHeight w:val="245"/>
      </w:trPr>
      <w:tc>
        <w:tcPr>
          <w:tcW w:w="5220" w:type="dxa"/>
          <w:tcMar>
            <w:top w:w="0" w:type="dxa"/>
            <w:left w:w="0" w:type="dxa"/>
            <w:bottom w:w="0" w:type="dxa"/>
            <w:right w:w="0" w:type="dxa"/>
          </w:tcMar>
          <w:vAlign w:val="center"/>
        </w:tcPr>
        <w:p w14:paraId="0DFEFA17" w14:textId="60D8C1A9" w:rsidR="00054F43" w:rsidRPr="001D6795" w:rsidRDefault="00DE0513">
          <w:pPr>
            <w:pStyle w:val="PiedDePage"/>
            <w:jc w:val="both"/>
            <w:rPr>
              <w:color w:val="000000"/>
            </w:rPr>
          </w:pPr>
          <w:r w:rsidRPr="001D6795">
            <w:rPr>
              <w:color w:val="000000"/>
            </w:rPr>
            <w:t>Consultation n</w:t>
          </w:r>
          <w:r w:rsidR="00C66A94" w:rsidRPr="001D6795">
            <w:rPr>
              <w:color w:val="000000"/>
            </w:rPr>
            <w:t>° :</w:t>
          </w:r>
          <w:r w:rsidRPr="001D6795">
            <w:rPr>
              <w:color w:val="000000"/>
            </w:rPr>
            <w:t xml:space="preserve"> </w:t>
          </w:r>
          <w:r w:rsidR="00C66A94">
            <w:rPr>
              <w:color w:val="000000"/>
            </w:rPr>
            <w:t>3210115</w:t>
          </w:r>
        </w:p>
      </w:tc>
      <w:tc>
        <w:tcPr>
          <w:tcW w:w="4400" w:type="dxa"/>
          <w:tcMar>
            <w:top w:w="0" w:type="dxa"/>
            <w:left w:w="0" w:type="dxa"/>
            <w:bottom w:w="0" w:type="dxa"/>
            <w:right w:w="0" w:type="dxa"/>
          </w:tcMar>
          <w:vAlign w:val="center"/>
        </w:tcPr>
        <w:p w14:paraId="09CCFC2E" w14:textId="77777777" w:rsidR="00054F43" w:rsidRPr="001D6795" w:rsidRDefault="00DE0513">
          <w:pPr>
            <w:pStyle w:val="PiedDePage"/>
            <w:jc w:val="right"/>
            <w:rPr>
              <w:color w:val="000000"/>
            </w:rPr>
          </w:pPr>
          <w:r w:rsidRPr="001D6795">
            <w:rPr>
              <w:color w:val="000000"/>
            </w:rPr>
            <w:t xml:space="preserve">Page </w:t>
          </w:r>
          <w:r w:rsidRPr="001D6795">
            <w:rPr>
              <w:color w:val="000000"/>
            </w:rPr>
            <w:fldChar w:fldCharType="begin"/>
          </w:r>
          <w:r w:rsidRPr="001D6795">
            <w:rPr>
              <w:color w:val="000000"/>
            </w:rPr>
            <w:instrText xml:space="preserve"> PAGE </w:instrText>
          </w:r>
          <w:r w:rsidRPr="001D6795">
            <w:rPr>
              <w:color w:val="000000"/>
            </w:rPr>
            <w:fldChar w:fldCharType="separate"/>
          </w:r>
          <w:r w:rsidRPr="001D6795">
            <w:rPr>
              <w:color w:val="000000"/>
            </w:rPr>
            <w:t>11</w:t>
          </w:r>
          <w:r w:rsidRPr="001D6795">
            <w:rPr>
              <w:color w:val="000000"/>
            </w:rPr>
            <w:fldChar w:fldCharType="end"/>
          </w:r>
          <w:r w:rsidRPr="001D6795">
            <w:rPr>
              <w:color w:val="000000"/>
            </w:rPr>
            <w:t xml:space="preserve"> sur </w:t>
          </w:r>
          <w:r w:rsidRPr="001D6795">
            <w:rPr>
              <w:color w:val="000000"/>
            </w:rPr>
            <w:fldChar w:fldCharType="begin"/>
          </w:r>
          <w:r w:rsidRPr="001D6795">
            <w:rPr>
              <w:color w:val="000000"/>
            </w:rPr>
            <w:instrText xml:space="preserve"> NUMPAGES </w:instrText>
          </w:r>
          <w:r w:rsidRPr="001D6795">
            <w:rPr>
              <w:color w:val="000000"/>
            </w:rPr>
            <w:fldChar w:fldCharType="separate"/>
          </w:r>
          <w:r w:rsidRPr="001D6795">
            <w:rPr>
              <w:color w:val="000000"/>
            </w:rPr>
            <w:t>14</w:t>
          </w:r>
          <w:r w:rsidRPr="001D6795">
            <w:rPr>
              <w:color w:val="000000"/>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769A9" w14:textId="77777777" w:rsidR="00054F43" w:rsidRPr="001D6795" w:rsidRDefault="00054F43">
    <w:pPr>
      <w:spacing w:line="240" w:lineRule="exact"/>
    </w:pPr>
  </w:p>
  <w:tbl>
    <w:tblPr>
      <w:tblW w:w="0" w:type="auto"/>
      <w:tblLayout w:type="fixed"/>
      <w:tblLook w:val="04A0" w:firstRow="1" w:lastRow="0" w:firstColumn="1" w:lastColumn="0" w:noHBand="0" w:noVBand="1"/>
    </w:tblPr>
    <w:tblGrid>
      <w:gridCol w:w="5220"/>
      <w:gridCol w:w="4400"/>
    </w:tblGrid>
    <w:tr w:rsidR="00054F43" w:rsidRPr="001D6795" w14:paraId="7995916E" w14:textId="77777777">
      <w:trPr>
        <w:trHeight w:val="245"/>
      </w:trPr>
      <w:tc>
        <w:tcPr>
          <w:tcW w:w="5220" w:type="dxa"/>
          <w:tcMar>
            <w:top w:w="0" w:type="dxa"/>
            <w:left w:w="0" w:type="dxa"/>
            <w:bottom w:w="0" w:type="dxa"/>
            <w:right w:w="0" w:type="dxa"/>
          </w:tcMar>
          <w:vAlign w:val="center"/>
        </w:tcPr>
        <w:p w14:paraId="3D0D2354" w14:textId="13C95694" w:rsidR="00054F43" w:rsidRPr="001D6795" w:rsidRDefault="00DE0513">
          <w:pPr>
            <w:pStyle w:val="PiedDePage"/>
            <w:jc w:val="both"/>
            <w:rPr>
              <w:color w:val="000000"/>
            </w:rPr>
          </w:pPr>
          <w:r w:rsidRPr="001D6795">
            <w:rPr>
              <w:color w:val="000000"/>
            </w:rPr>
            <w:t>Consultation n</w:t>
          </w:r>
          <w:r w:rsidR="00C66A94" w:rsidRPr="001D6795">
            <w:rPr>
              <w:color w:val="000000"/>
            </w:rPr>
            <w:t>° :</w:t>
          </w:r>
          <w:r w:rsidRPr="001D6795">
            <w:rPr>
              <w:color w:val="000000"/>
            </w:rPr>
            <w:t xml:space="preserve"> </w:t>
          </w:r>
          <w:r w:rsidR="00C66A94">
            <w:rPr>
              <w:color w:val="000000"/>
            </w:rPr>
            <w:t>3210115</w:t>
          </w:r>
        </w:p>
      </w:tc>
      <w:tc>
        <w:tcPr>
          <w:tcW w:w="4400" w:type="dxa"/>
          <w:tcMar>
            <w:top w:w="0" w:type="dxa"/>
            <w:left w:w="0" w:type="dxa"/>
            <w:bottom w:w="0" w:type="dxa"/>
            <w:right w:w="0" w:type="dxa"/>
          </w:tcMar>
          <w:vAlign w:val="center"/>
        </w:tcPr>
        <w:p w14:paraId="3C112A6E" w14:textId="77777777" w:rsidR="00054F43" w:rsidRPr="001D6795" w:rsidRDefault="00DE0513">
          <w:pPr>
            <w:pStyle w:val="PiedDePage"/>
            <w:jc w:val="right"/>
            <w:rPr>
              <w:color w:val="000000"/>
            </w:rPr>
          </w:pPr>
          <w:r w:rsidRPr="001D6795">
            <w:rPr>
              <w:color w:val="000000"/>
            </w:rPr>
            <w:t xml:space="preserve">Page </w:t>
          </w:r>
          <w:r w:rsidRPr="001D6795">
            <w:rPr>
              <w:color w:val="000000"/>
            </w:rPr>
            <w:fldChar w:fldCharType="begin"/>
          </w:r>
          <w:r w:rsidRPr="001D6795">
            <w:rPr>
              <w:color w:val="000000"/>
            </w:rPr>
            <w:instrText xml:space="preserve"> PAGE </w:instrText>
          </w:r>
          <w:r w:rsidRPr="001D6795">
            <w:rPr>
              <w:color w:val="000000"/>
            </w:rPr>
            <w:fldChar w:fldCharType="separate"/>
          </w:r>
          <w:r w:rsidRPr="001D6795">
            <w:rPr>
              <w:color w:val="000000"/>
            </w:rPr>
            <w:t>14</w:t>
          </w:r>
          <w:r w:rsidRPr="001D6795">
            <w:rPr>
              <w:color w:val="000000"/>
            </w:rPr>
            <w:fldChar w:fldCharType="end"/>
          </w:r>
          <w:r w:rsidRPr="001D6795">
            <w:rPr>
              <w:color w:val="000000"/>
            </w:rPr>
            <w:t xml:space="preserve"> sur </w:t>
          </w:r>
          <w:r w:rsidRPr="001D6795">
            <w:rPr>
              <w:color w:val="000000"/>
            </w:rPr>
            <w:fldChar w:fldCharType="begin"/>
          </w:r>
          <w:r w:rsidRPr="001D6795">
            <w:rPr>
              <w:color w:val="000000"/>
            </w:rPr>
            <w:instrText xml:space="preserve"> NUMPAGES </w:instrText>
          </w:r>
          <w:r w:rsidRPr="001D6795">
            <w:rPr>
              <w:color w:val="000000"/>
            </w:rPr>
            <w:fldChar w:fldCharType="separate"/>
          </w:r>
          <w:r w:rsidRPr="001D6795">
            <w:rPr>
              <w:color w:val="000000"/>
            </w:rPr>
            <w:t>14</w:t>
          </w:r>
          <w:r w:rsidRPr="001D6795">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42C39" w14:textId="77777777" w:rsidR="00D777EC" w:rsidRPr="001D6795" w:rsidRDefault="00D777EC">
      <w:r w:rsidRPr="001D6795">
        <w:separator/>
      </w:r>
    </w:p>
  </w:footnote>
  <w:footnote w:type="continuationSeparator" w:id="0">
    <w:p w14:paraId="4787B2BD" w14:textId="77777777" w:rsidR="00D777EC" w:rsidRPr="001D6795" w:rsidRDefault="00D777EC">
      <w:r w:rsidRPr="001D679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F43"/>
    <w:rsid w:val="00054F43"/>
    <w:rsid w:val="001D6795"/>
    <w:rsid w:val="002276EC"/>
    <w:rsid w:val="00341E81"/>
    <w:rsid w:val="003C379E"/>
    <w:rsid w:val="00546756"/>
    <w:rsid w:val="005730E4"/>
    <w:rsid w:val="00590B1B"/>
    <w:rsid w:val="00782CFE"/>
    <w:rsid w:val="007B7FCB"/>
    <w:rsid w:val="007C4BAF"/>
    <w:rsid w:val="0084341B"/>
    <w:rsid w:val="00977E2E"/>
    <w:rsid w:val="009A4FD3"/>
    <w:rsid w:val="00BA52FA"/>
    <w:rsid w:val="00C27729"/>
    <w:rsid w:val="00C66A94"/>
    <w:rsid w:val="00C71D93"/>
    <w:rsid w:val="00C82E51"/>
    <w:rsid w:val="00D61DFE"/>
    <w:rsid w:val="00D777EC"/>
    <w:rsid w:val="00DE0513"/>
    <w:rsid w:val="00E159A7"/>
    <w:rsid w:val="00E53191"/>
    <w:rsid w:val="00E6755D"/>
    <w:rsid w:val="00E83512"/>
    <w:rsid w:val="00EA561C"/>
    <w:rsid w:val="00FA2D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8A7F75"/>
  <w15:docId w15:val="{A9F1B87A-4CB3-42DF-824D-ABC3628EB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16"/>
    </w:rPr>
  </w:style>
  <w:style w:type="paragraph" w:customStyle="1" w:styleId="Titletable">
    <w:name w:val="Title table"/>
    <w:basedOn w:val="Normal"/>
    <w:next w:val="Normal"/>
    <w:qFormat/>
    <w:rPr>
      <w:rFonts w:ascii="Roboto" w:eastAsia="Roboto" w:hAnsi="Roboto" w:cs="Roboto"/>
      <w:b/>
      <w:color w:val="FFFFFF"/>
      <w:sz w:val="28"/>
    </w:rPr>
  </w:style>
  <w:style w:type="paragraph" w:customStyle="1" w:styleId="table">
    <w:name w:val="table"/>
    <w:qFormat/>
    <w:rPr>
      <w:rFonts w:ascii="Trebuchet MS" w:eastAsia="Trebuchet MS" w:hAnsi="Trebuchet MS" w:cs="Trebuchet MS"/>
      <w:sz w:val="16"/>
    </w:rPr>
  </w:style>
  <w:style w:type="paragraph" w:customStyle="1" w:styleId="tableGroupe">
    <w:name w:val="tableGroupe"/>
    <w:qFormat/>
    <w:rPr>
      <w:rFonts w:ascii="Trebuchet MS" w:eastAsia="Trebuchet MS" w:hAnsi="Trebuchet MS" w:cs="Trebuchet MS"/>
      <w:sz w:val="16"/>
    </w:rPr>
  </w:style>
  <w:style w:type="paragraph" w:customStyle="1" w:styleId="PiedDePage">
    <w:name w:val="PiedDePage"/>
    <w:basedOn w:val="Normal"/>
    <w:next w:val="Normal"/>
    <w:qFormat/>
    <w:rPr>
      <w:rFonts w:ascii="Trebuchet MS" w:eastAsia="Trebuchet MS" w:hAnsi="Trebuchet MS" w:cs="Trebuchet MS"/>
      <w:sz w:val="16"/>
    </w:rPr>
  </w:style>
  <w:style w:type="paragraph" w:customStyle="1" w:styleId="ParagrapheIndent2">
    <w:name w:val="ParagrapheIndent2"/>
    <w:basedOn w:val="Normal"/>
    <w:next w:val="Normal"/>
    <w:qFormat/>
    <w:rPr>
      <w:rFonts w:ascii="Trebuchet MS" w:eastAsia="Trebuchet MS" w:hAnsi="Trebuchet MS" w:cs="Trebuchet MS"/>
      <w:sz w:val="18"/>
    </w:rPr>
  </w:style>
  <w:style w:type="paragraph" w:customStyle="1" w:styleId="style1">
    <w:name w:val="style1"/>
    <w:basedOn w:val="Normal"/>
    <w:next w:val="Normal"/>
    <w:qFormat/>
    <w:rPr>
      <w:rFonts w:ascii="Roboto" w:eastAsia="Roboto" w:hAnsi="Roboto" w:cs="Roboto"/>
      <w:sz w:val="18"/>
    </w:rPr>
  </w:style>
  <w:style w:type="paragraph" w:customStyle="1" w:styleId="Valign">
    <w:name w:val="Valign"/>
    <w:basedOn w:val="Normal"/>
    <w:next w:val="Normal"/>
    <w:qFormat/>
    <w:rPr>
      <w:rFonts w:ascii="Roboto" w:eastAsia="Roboto" w:hAnsi="Roboto" w:cs="Roboto"/>
      <w:sz w:val="18"/>
    </w:rPr>
  </w:style>
  <w:style w:type="paragraph" w:customStyle="1" w:styleId="tableCF">
    <w:name w:val="table CF"/>
    <w:basedOn w:val="Normal"/>
    <w:next w:val="Normal"/>
    <w:qFormat/>
    <w:rPr>
      <w:rFonts w:ascii="Trebuchet MS" w:eastAsia="Trebuchet MS" w:hAnsi="Trebuchet MS" w:cs="Trebuchet MS"/>
      <w:b/>
      <w:sz w:val="16"/>
    </w:rPr>
  </w:style>
  <w:style w:type="paragraph" w:customStyle="1" w:styleId="tableCH">
    <w:name w:val="table CH"/>
    <w:basedOn w:val="Normal"/>
    <w:next w:val="Normal"/>
    <w:qFormat/>
    <w:rPr>
      <w:rFonts w:ascii="Trebuchet MS" w:eastAsia="Trebuchet MS" w:hAnsi="Trebuchet MS" w:cs="Trebuchet MS"/>
      <w:b/>
      <w:sz w:val="16"/>
    </w:rPr>
  </w:style>
  <w:style w:type="paragraph" w:customStyle="1" w:styleId="ParagrapheIndent1">
    <w:name w:val="ParagrapheIndent1"/>
    <w:basedOn w:val="Normal"/>
    <w:next w:val="Normal"/>
    <w:qFormat/>
    <w:rPr>
      <w:rFonts w:ascii="Trebuchet MS" w:eastAsia="Trebuchet MS" w:hAnsi="Trebuchet MS" w:cs="Trebuchet MS"/>
      <w:sz w:val="18"/>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341E81"/>
    <w:rPr>
      <w:color w:val="605E5C"/>
      <w:shd w:val="clear" w:color="auto" w:fill="E1DFDD"/>
    </w:rPr>
  </w:style>
  <w:style w:type="paragraph" w:styleId="En-tte">
    <w:name w:val="header"/>
    <w:basedOn w:val="Normal"/>
    <w:link w:val="En-tteCar"/>
    <w:rsid w:val="00C66A94"/>
    <w:pPr>
      <w:tabs>
        <w:tab w:val="center" w:pos="4536"/>
        <w:tab w:val="right" w:pos="9072"/>
      </w:tabs>
    </w:pPr>
  </w:style>
  <w:style w:type="character" w:customStyle="1" w:styleId="En-tteCar">
    <w:name w:val="En-tête Car"/>
    <w:basedOn w:val="Policepardfaut"/>
    <w:link w:val="En-tte"/>
    <w:rsid w:val="00C66A94"/>
    <w:rPr>
      <w:sz w:val="24"/>
      <w:szCs w:val="24"/>
      <w:lang w:val="fr-FR"/>
    </w:rPr>
  </w:style>
  <w:style w:type="paragraph" w:styleId="Pieddepage0">
    <w:name w:val="footer"/>
    <w:basedOn w:val="Normal"/>
    <w:link w:val="PieddepageCar"/>
    <w:rsid w:val="00C66A94"/>
    <w:pPr>
      <w:tabs>
        <w:tab w:val="center" w:pos="4536"/>
        <w:tab w:val="right" w:pos="9072"/>
      </w:tabs>
    </w:pPr>
  </w:style>
  <w:style w:type="character" w:customStyle="1" w:styleId="PieddepageCar">
    <w:name w:val="Pied de page Car"/>
    <w:basedOn w:val="Policepardfaut"/>
    <w:link w:val="Pieddepage0"/>
    <w:rsid w:val="00C66A94"/>
    <w:rPr>
      <w:sz w:val="24"/>
      <w:szCs w:val="24"/>
      <w:lang w:val="fr-FR"/>
    </w:rPr>
  </w:style>
  <w:style w:type="paragraph" w:styleId="Paragraphedeliste">
    <w:name w:val="List Paragraph"/>
    <w:basedOn w:val="Normal"/>
    <w:uiPriority w:val="34"/>
    <w:qFormat/>
    <w:rsid w:val="00C66A94"/>
    <w:pPr>
      <w:ind w:left="720"/>
    </w:pPr>
    <w:rPr>
      <w:rFonts w:asciiTheme="minorHAnsi" w:eastAsiaTheme="minorHAnsi" w:hAnsiTheme="minorHAnsi" w:cstheme="minorBidi"/>
      <w:sz w:val="22"/>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4.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mailto:murielle.messager@cotesdarmor.fr"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11</Pages>
  <Words>3339</Words>
  <Characters>18365</Characters>
  <Application>Microsoft Office Word</Application>
  <DocSecurity>0</DocSecurity>
  <Lines>153</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s.deniel</dc:creator>
  <cp:lastModifiedBy>Stephane DENIEL</cp:lastModifiedBy>
  <cp:revision>5</cp:revision>
  <dcterms:created xsi:type="dcterms:W3CDTF">2026-09-18T10:29:00Z</dcterms:created>
  <dcterms:modified xsi:type="dcterms:W3CDTF">2026-09-18T12:23:00Z</dcterms:modified>
</cp:coreProperties>
</file>