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6CE" w:rsidRDefault="00EC26CE" w:rsidP="00EC26CE">
      <w:pPr>
        <w:pStyle w:val="Sous-titre"/>
      </w:pPr>
      <w:bookmarkStart w:id="0" w:name="_Toc26538388"/>
      <w:r>
        <w:t xml:space="preserve">ANNEXE </w:t>
      </w:r>
      <w:bookmarkEnd w:id="0"/>
      <w:r w:rsidR="00CC5BB3">
        <w:t>D</w:t>
      </w:r>
    </w:p>
    <w:p w:rsidR="00EC26CE" w:rsidRDefault="00EC26CE" w:rsidP="00EC26CE">
      <w:pPr>
        <w:pStyle w:val="Corpsdetexte"/>
      </w:pPr>
    </w:p>
    <w:p w:rsidR="00EC26CE" w:rsidRPr="0063356E" w:rsidRDefault="00EC26CE" w:rsidP="00EC26CE">
      <w:pPr>
        <w:pStyle w:val="Corpsdetexte"/>
        <w:rPr>
          <w:b/>
          <w:bCs/>
          <w:caps/>
          <w:smallCaps/>
          <w:sz w:val="28"/>
        </w:rPr>
      </w:pPr>
      <w:r w:rsidRPr="0063356E">
        <w:rPr>
          <w:b/>
          <w:smallCaps/>
          <w:sz w:val="28"/>
        </w:rPr>
        <w:t>Evaluation de l’état des végétations</w:t>
      </w:r>
    </w:p>
    <w:p w:rsidR="00EC26CE" w:rsidRDefault="00EC26CE" w:rsidP="00EC26CE">
      <w:pPr>
        <w:pStyle w:val="Corpsdetexte"/>
        <w:rPr>
          <w:b/>
          <w:bCs/>
          <w:caps/>
          <w:sz w:val="22"/>
        </w:rPr>
      </w:pPr>
    </w:p>
    <w:p w:rsidR="00EC26CE" w:rsidRPr="0064694A" w:rsidRDefault="00EC26CE" w:rsidP="00EC26CE">
      <w:pPr>
        <w:pStyle w:val="Corpsdetexte"/>
        <w:spacing w:line="360" w:lineRule="auto"/>
        <w:rPr>
          <w:b/>
          <w:bCs/>
          <w:caps/>
          <w:sz w:val="26"/>
          <w:szCs w:val="26"/>
        </w:rPr>
      </w:pPr>
      <w:r w:rsidRPr="0064694A">
        <w:rPr>
          <w:b/>
          <w:bCs/>
          <w:sz w:val="26"/>
          <w:szCs w:val="26"/>
        </w:rPr>
        <w:t>Indicateurs de dégradation</w:t>
      </w:r>
      <w:r>
        <w:rPr>
          <w:b/>
          <w:bCs/>
          <w:sz w:val="26"/>
          <w:szCs w:val="26"/>
        </w:rPr>
        <w:t> :</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4"/>
        <w:gridCol w:w="3060"/>
        <w:gridCol w:w="3780"/>
      </w:tblGrid>
      <w:tr w:rsidR="00EC26CE" w:rsidRPr="00EB4AB8" w:rsidTr="002551D0">
        <w:tc>
          <w:tcPr>
            <w:tcW w:w="2764" w:type="dxa"/>
          </w:tcPr>
          <w:p w:rsidR="00EC26CE" w:rsidRPr="00EB4AB8" w:rsidRDefault="00EC26CE" w:rsidP="002551D0">
            <w:pPr>
              <w:jc w:val="center"/>
              <w:rPr>
                <w:b/>
                <w:bCs w:val="0"/>
                <w:szCs w:val="22"/>
              </w:rPr>
            </w:pPr>
            <w:r w:rsidRPr="00EB4AB8">
              <w:rPr>
                <w:b/>
                <w:bCs w:val="0"/>
                <w:szCs w:val="22"/>
              </w:rPr>
              <w:t>Type de dégradation</w:t>
            </w:r>
          </w:p>
        </w:tc>
        <w:tc>
          <w:tcPr>
            <w:tcW w:w="3060" w:type="dxa"/>
          </w:tcPr>
          <w:p w:rsidR="00EC26CE" w:rsidRPr="00EB4AB8" w:rsidRDefault="00EC26CE" w:rsidP="002551D0">
            <w:pPr>
              <w:jc w:val="center"/>
              <w:rPr>
                <w:szCs w:val="22"/>
              </w:rPr>
            </w:pPr>
          </w:p>
        </w:tc>
        <w:tc>
          <w:tcPr>
            <w:tcW w:w="3780" w:type="dxa"/>
          </w:tcPr>
          <w:p w:rsidR="00EC26CE" w:rsidRPr="00EB4AB8" w:rsidRDefault="00EC26CE" w:rsidP="002551D0">
            <w:pPr>
              <w:jc w:val="center"/>
              <w:rPr>
                <w:b/>
                <w:bCs w:val="0"/>
                <w:szCs w:val="22"/>
              </w:rPr>
            </w:pPr>
            <w:r w:rsidRPr="00EB4AB8">
              <w:rPr>
                <w:b/>
                <w:bCs w:val="0"/>
                <w:szCs w:val="22"/>
              </w:rPr>
              <w:t>Commentaire</w:t>
            </w:r>
          </w:p>
        </w:tc>
      </w:tr>
      <w:tr w:rsidR="00EC26CE" w:rsidTr="002551D0">
        <w:tc>
          <w:tcPr>
            <w:tcW w:w="2764" w:type="dxa"/>
          </w:tcPr>
          <w:p w:rsidR="00EC26CE" w:rsidRDefault="00EC26CE" w:rsidP="002551D0">
            <w:pPr>
              <w:rPr>
                <w:sz w:val="20"/>
              </w:rPr>
            </w:pPr>
            <w:r>
              <w:rPr>
                <w:caps/>
                <w:sz w:val="20"/>
              </w:rPr>
              <w:t>Toutes LES végétations</w:t>
            </w:r>
          </w:p>
        </w:tc>
        <w:tc>
          <w:tcPr>
            <w:tcW w:w="3060" w:type="dxa"/>
          </w:tcPr>
          <w:p w:rsidR="00EC26CE" w:rsidRDefault="00EC26CE" w:rsidP="002551D0">
            <w:pPr>
              <w:rPr>
                <w:sz w:val="20"/>
              </w:rPr>
            </w:pPr>
          </w:p>
        </w:tc>
        <w:tc>
          <w:tcPr>
            <w:tcW w:w="3780" w:type="dxa"/>
          </w:tcPr>
          <w:p w:rsidR="00EC26CE" w:rsidRDefault="00EC26CE" w:rsidP="002551D0">
            <w:pPr>
              <w:rPr>
                <w:sz w:val="20"/>
              </w:rPr>
            </w:pPr>
          </w:p>
        </w:tc>
      </w:tr>
      <w:tr w:rsidR="00EC26CE" w:rsidTr="002551D0">
        <w:tc>
          <w:tcPr>
            <w:tcW w:w="2764" w:type="dxa"/>
          </w:tcPr>
          <w:p w:rsidR="00EC26CE" w:rsidRDefault="00EC26CE" w:rsidP="002551D0">
            <w:pPr>
              <w:rPr>
                <w:sz w:val="20"/>
              </w:rPr>
            </w:pPr>
            <w:r>
              <w:rPr>
                <w:sz w:val="20"/>
              </w:rPr>
              <w:t>Dépôts, décharges</w:t>
            </w:r>
          </w:p>
        </w:tc>
        <w:tc>
          <w:tcPr>
            <w:tcW w:w="3060" w:type="dxa"/>
          </w:tcPr>
          <w:p w:rsidR="00EC26CE" w:rsidRDefault="00EC26CE" w:rsidP="002551D0">
            <w:pPr>
              <w:rPr>
                <w:sz w:val="20"/>
              </w:rPr>
            </w:pPr>
            <w:r>
              <w:rPr>
                <w:sz w:val="20"/>
              </w:rPr>
              <w:t>Dépôt de matériaux, décharge</w:t>
            </w:r>
          </w:p>
        </w:tc>
        <w:tc>
          <w:tcPr>
            <w:tcW w:w="3780" w:type="dxa"/>
          </w:tcPr>
          <w:p w:rsidR="00EC26CE" w:rsidRDefault="00EC26CE" w:rsidP="002551D0">
            <w:pPr>
              <w:rPr>
                <w:sz w:val="20"/>
              </w:rPr>
            </w:pPr>
            <w:r>
              <w:rPr>
                <w:bCs w:val="0"/>
                <w:sz w:val="20"/>
              </w:rPr>
              <w:t>Présence de dépôts d'ordures ménagères, de déchets de jardin, matériaux … souvent accompagnée par un développement d'espèces rudérales</w:t>
            </w:r>
          </w:p>
        </w:tc>
      </w:tr>
      <w:tr w:rsidR="00EC26CE" w:rsidTr="002551D0">
        <w:tc>
          <w:tcPr>
            <w:tcW w:w="2764" w:type="dxa"/>
          </w:tcPr>
          <w:p w:rsidR="00EC26CE" w:rsidRDefault="00EC26CE" w:rsidP="002551D0">
            <w:pPr>
              <w:rPr>
                <w:sz w:val="20"/>
              </w:rPr>
            </w:pPr>
            <w:r>
              <w:rPr>
                <w:sz w:val="20"/>
              </w:rPr>
              <w:t>Eutrophisation (terrestre)</w:t>
            </w:r>
          </w:p>
        </w:tc>
        <w:tc>
          <w:tcPr>
            <w:tcW w:w="3060" w:type="dxa"/>
          </w:tcPr>
          <w:p w:rsidR="00EC26CE" w:rsidRDefault="00EC26CE" w:rsidP="002551D0">
            <w:pPr>
              <w:rPr>
                <w:sz w:val="20"/>
              </w:rPr>
            </w:pPr>
            <w:r>
              <w:rPr>
                <w:sz w:val="20"/>
              </w:rPr>
              <w:t>Eutrophisation : milieux terrestres ; critère à utiliser surtout dans le cas des impacts liés aux colonies d’oiseaux marins (sinon : enfrichement)</w:t>
            </w:r>
          </w:p>
        </w:tc>
        <w:tc>
          <w:tcPr>
            <w:tcW w:w="3780" w:type="dxa"/>
          </w:tcPr>
          <w:p w:rsidR="00EC26CE" w:rsidRDefault="00EC26CE" w:rsidP="002551D0">
            <w:pPr>
              <w:rPr>
                <w:sz w:val="20"/>
              </w:rPr>
            </w:pPr>
            <w:r>
              <w:rPr>
                <w:sz w:val="20"/>
              </w:rPr>
              <w:t>Milieux terrestres modifiées par des apports azotés, exemple : apports azotés liés à la présence de colonies d’oiseaux marins</w:t>
            </w:r>
          </w:p>
        </w:tc>
      </w:tr>
      <w:tr w:rsidR="00EC26CE" w:rsidTr="002551D0">
        <w:tc>
          <w:tcPr>
            <w:tcW w:w="2764" w:type="dxa"/>
          </w:tcPr>
          <w:p w:rsidR="00EC26CE" w:rsidRDefault="00EC26CE" w:rsidP="002551D0">
            <w:pPr>
              <w:rPr>
                <w:sz w:val="20"/>
              </w:rPr>
            </w:pPr>
            <w:r>
              <w:rPr>
                <w:sz w:val="20"/>
              </w:rPr>
              <w:t>Enfrichement/</w:t>
            </w:r>
            <w:proofErr w:type="spellStart"/>
            <w:r>
              <w:rPr>
                <w:sz w:val="20"/>
              </w:rPr>
              <w:t>rudéralisation</w:t>
            </w:r>
            <w:proofErr w:type="spellEnd"/>
          </w:p>
        </w:tc>
        <w:tc>
          <w:tcPr>
            <w:tcW w:w="3060" w:type="dxa"/>
          </w:tcPr>
          <w:p w:rsidR="00EC26CE" w:rsidRDefault="00EC26CE" w:rsidP="002551D0">
            <w:pPr>
              <w:rPr>
                <w:sz w:val="20"/>
              </w:rPr>
            </w:pPr>
            <w:r>
              <w:rPr>
                <w:sz w:val="20"/>
              </w:rPr>
              <w:t>Apparition de friches liée à l’abandon de systèmes culturaux et pastoraux (= « </w:t>
            </w:r>
            <w:proofErr w:type="spellStart"/>
            <w:r>
              <w:rPr>
                <w:sz w:val="20"/>
              </w:rPr>
              <w:t>rudéralisation</w:t>
            </w:r>
            <w:proofErr w:type="spellEnd"/>
            <w:r>
              <w:rPr>
                <w:sz w:val="20"/>
              </w:rPr>
              <w:t> »)</w:t>
            </w:r>
          </w:p>
        </w:tc>
        <w:tc>
          <w:tcPr>
            <w:tcW w:w="3780" w:type="dxa"/>
          </w:tcPr>
          <w:p w:rsidR="00EC26CE" w:rsidRDefault="00EC26CE" w:rsidP="002551D0">
            <w:pPr>
              <w:rPr>
                <w:sz w:val="20"/>
              </w:rPr>
            </w:pPr>
            <w:r>
              <w:rPr>
                <w:bCs w:val="0"/>
                <w:sz w:val="20"/>
              </w:rPr>
              <w:t xml:space="preserve">Le processus se traduit par la présence d'espèces rudérales comme </w:t>
            </w:r>
            <w:proofErr w:type="spellStart"/>
            <w:r>
              <w:rPr>
                <w:bCs w:val="0"/>
                <w:i/>
                <w:iCs/>
                <w:sz w:val="20"/>
              </w:rPr>
              <w:t>Raphanus</w:t>
            </w:r>
            <w:proofErr w:type="spellEnd"/>
            <w:r>
              <w:rPr>
                <w:bCs w:val="0"/>
                <w:i/>
                <w:iCs/>
                <w:sz w:val="20"/>
              </w:rPr>
              <w:t xml:space="preserve"> </w:t>
            </w:r>
            <w:proofErr w:type="spellStart"/>
            <w:r>
              <w:rPr>
                <w:bCs w:val="0"/>
                <w:i/>
                <w:iCs/>
                <w:sz w:val="20"/>
              </w:rPr>
              <w:t>raphanistrum</w:t>
            </w:r>
            <w:proofErr w:type="spellEnd"/>
            <w:r>
              <w:rPr>
                <w:bCs w:val="0"/>
                <w:sz w:val="20"/>
              </w:rPr>
              <w:t xml:space="preserve">, </w:t>
            </w:r>
            <w:r>
              <w:rPr>
                <w:bCs w:val="0"/>
                <w:i/>
                <w:iCs/>
                <w:sz w:val="20"/>
              </w:rPr>
              <w:t>Cirsium</w:t>
            </w:r>
            <w:r>
              <w:rPr>
                <w:bCs w:val="0"/>
                <w:sz w:val="20"/>
              </w:rPr>
              <w:t xml:space="preserve"> </w:t>
            </w:r>
            <w:proofErr w:type="spellStart"/>
            <w:r>
              <w:rPr>
                <w:bCs w:val="0"/>
                <w:sz w:val="20"/>
              </w:rPr>
              <w:t>ssp</w:t>
            </w:r>
            <w:proofErr w:type="spellEnd"/>
            <w:r>
              <w:rPr>
                <w:bCs w:val="0"/>
                <w:sz w:val="20"/>
              </w:rPr>
              <w:t xml:space="preserve">., </w:t>
            </w:r>
            <w:r>
              <w:rPr>
                <w:bCs w:val="0"/>
                <w:i/>
                <w:iCs/>
                <w:sz w:val="20"/>
              </w:rPr>
              <w:t>Rumex</w:t>
            </w:r>
            <w:r>
              <w:rPr>
                <w:bCs w:val="0"/>
                <w:sz w:val="20"/>
              </w:rPr>
              <w:t xml:space="preserve"> </w:t>
            </w:r>
            <w:proofErr w:type="spellStart"/>
            <w:r>
              <w:rPr>
                <w:bCs w:val="0"/>
                <w:sz w:val="20"/>
              </w:rPr>
              <w:t>sp</w:t>
            </w:r>
            <w:proofErr w:type="spellEnd"/>
            <w:r>
              <w:rPr>
                <w:bCs w:val="0"/>
                <w:sz w:val="20"/>
              </w:rPr>
              <w:t xml:space="preserve">., </w:t>
            </w:r>
            <w:proofErr w:type="spellStart"/>
            <w:r>
              <w:rPr>
                <w:bCs w:val="0"/>
                <w:i/>
                <w:iCs/>
                <w:sz w:val="20"/>
              </w:rPr>
              <w:t>Lagurus</w:t>
            </w:r>
            <w:proofErr w:type="spellEnd"/>
            <w:r>
              <w:rPr>
                <w:bCs w:val="0"/>
                <w:i/>
                <w:iCs/>
                <w:sz w:val="20"/>
              </w:rPr>
              <w:t xml:space="preserve"> </w:t>
            </w:r>
            <w:proofErr w:type="spellStart"/>
            <w:r>
              <w:rPr>
                <w:bCs w:val="0"/>
                <w:i/>
                <w:iCs/>
                <w:sz w:val="20"/>
              </w:rPr>
              <w:t>ovatus</w:t>
            </w:r>
            <w:proofErr w:type="spellEnd"/>
            <w:r>
              <w:rPr>
                <w:bCs w:val="0"/>
                <w:i/>
                <w:iCs/>
                <w:sz w:val="20"/>
              </w:rPr>
              <w:t xml:space="preserve"> </w:t>
            </w:r>
            <w:r>
              <w:rPr>
                <w:bCs w:val="0"/>
                <w:sz w:val="20"/>
              </w:rPr>
              <w:t>(littoral)…</w:t>
            </w:r>
          </w:p>
        </w:tc>
      </w:tr>
      <w:tr w:rsidR="00EC26CE" w:rsidTr="002551D0">
        <w:tc>
          <w:tcPr>
            <w:tcW w:w="2764" w:type="dxa"/>
          </w:tcPr>
          <w:p w:rsidR="00EC26CE" w:rsidRDefault="00EC26CE" w:rsidP="002551D0">
            <w:pPr>
              <w:rPr>
                <w:sz w:val="20"/>
              </w:rPr>
            </w:pPr>
            <w:r>
              <w:rPr>
                <w:sz w:val="20"/>
              </w:rPr>
              <w:t>Espèce envahissante</w:t>
            </w:r>
          </w:p>
        </w:tc>
        <w:tc>
          <w:tcPr>
            <w:tcW w:w="3060" w:type="dxa"/>
          </w:tcPr>
          <w:p w:rsidR="00EC26CE" w:rsidRDefault="00EC26CE" w:rsidP="002551D0">
            <w:pPr>
              <w:rPr>
                <w:sz w:val="20"/>
              </w:rPr>
            </w:pPr>
            <w:r>
              <w:rPr>
                <w:sz w:val="20"/>
              </w:rPr>
              <w:t xml:space="preserve">Envahissement par une espèce introduite (non indigène) </w:t>
            </w:r>
          </w:p>
        </w:tc>
        <w:tc>
          <w:tcPr>
            <w:tcW w:w="3780" w:type="dxa"/>
          </w:tcPr>
          <w:p w:rsidR="00EC26CE" w:rsidRDefault="00EC26CE" w:rsidP="002551D0">
            <w:pPr>
              <w:rPr>
                <w:sz w:val="20"/>
              </w:rPr>
            </w:pPr>
            <w:r>
              <w:rPr>
                <w:sz w:val="20"/>
              </w:rPr>
              <w:t>Présence d’une espèce envahissante modifiant la structure et la composition floristique de l’habitat originel (préciser le nom de l’espèce)</w:t>
            </w:r>
          </w:p>
        </w:tc>
      </w:tr>
      <w:tr w:rsidR="00EC26CE" w:rsidTr="002551D0">
        <w:tc>
          <w:tcPr>
            <w:tcW w:w="2764" w:type="dxa"/>
          </w:tcPr>
          <w:p w:rsidR="00EC26CE" w:rsidRDefault="00EC26CE" w:rsidP="002551D0">
            <w:pPr>
              <w:rPr>
                <w:sz w:val="20"/>
              </w:rPr>
            </w:pPr>
            <w:proofErr w:type="spellStart"/>
            <w:r>
              <w:rPr>
                <w:sz w:val="20"/>
              </w:rPr>
              <w:t>Surfréquentation</w:t>
            </w:r>
            <w:proofErr w:type="spellEnd"/>
          </w:p>
        </w:tc>
        <w:tc>
          <w:tcPr>
            <w:tcW w:w="3060" w:type="dxa"/>
          </w:tcPr>
          <w:p w:rsidR="00EC26CE" w:rsidRDefault="00EC26CE" w:rsidP="002551D0">
            <w:pPr>
              <w:rPr>
                <w:sz w:val="20"/>
              </w:rPr>
            </w:pPr>
            <w:r>
              <w:rPr>
                <w:sz w:val="20"/>
              </w:rPr>
              <w:t xml:space="preserve">Nuisances liées à la </w:t>
            </w:r>
            <w:proofErr w:type="spellStart"/>
            <w:r>
              <w:rPr>
                <w:sz w:val="20"/>
              </w:rPr>
              <w:t>surfréquentation</w:t>
            </w:r>
            <w:proofErr w:type="spellEnd"/>
            <w:r>
              <w:rPr>
                <w:sz w:val="20"/>
              </w:rPr>
              <w:t>, au piétinement</w:t>
            </w:r>
          </w:p>
        </w:tc>
        <w:tc>
          <w:tcPr>
            <w:tcW w:w="3780" w:type="dxa"/>
          </w:tcPr>
          <w:p w:rsidR="00EC26CE" w:rsidRDefault="00EC26CE" w:rsidP="002551D0">
            <w:pPr>
              <w:rPr>
                <w:sz w:val="20"/>
              </w:rPr>
            </w:pPr>
            <w:r>
              <w:rPr>
                <w:sz w:val="20"/>
              </w:rPr>
              <w:t xml:space="preserve">Mise à nu du substrat suite à une </w:t>
            </w:r>
            <w:proofErr w:type="spellStart"/>
            <w:r>
              <w:rPr>
                <w:sz w:val="20"/>
              </w:rPr>
              <w:t>surfréquentation</w:t>
            </w:r>
            <w:proofErr w:type="spellEnd"/>
            <w:r>
              <w:rPr>
                <w:sz w:val="20"/>
              </w:rPr>
              <w:t xml:space="preserve"> des milieux (piétinement ou circulation)</w:t>
            </w:r>
          </w:p>
        </w:tc>
      </w:tr>
      <w:tr w:rsidR="00EC26CE" w:rsidTr="002551D0">
        <w:tc>
          <w:tcPr>
            <w:tcW w:w="2764" w:type="dxa"/>
          </w:tcPr>
          <w:p w:rsidR="00EC26CE" w:rsidRDefault="00EC26CE" w:rsidP="002551D0">
            <w:pPr>
              <w:rPr>
                <w:sz w:val="20"/>
              </w:rPr>
            </w:pPr>
            <w:r>
              <w:rPr>
                <w:sz w:val="20"/>
              </w:rPr>
              <w:t>Erosion</w:t>
            </w:r>
          </w:p>
        </w:tc>
        <w:tc>
          <w:tcPr>
            <w:tcW w:w="3060" w:type="dxa"/>
          </w:tcPr>
          <w:p w:rsidR="00EC26CE" w:rsidRDefault="00EC26CE" w:rsidP="002551D0">
            <w:pPr>
              <w:rPr>
                <w:sz w:val="20"/>
              </w:rPr>
            </w:pPr>
            <w:r>
              <w:rPr>
                <w:sz w:val="20"/>
              </w:rPr>
              <w:t>Erosion</w:t>
            </w:r>
          </w:p>
        </w:tc>
        <w:tc>
          <w:tcPr>
            <w:tcW w:w="3780" w:type="dxa"/>
          </w:tcPr>
          <w:p w:rsidR="00EC26CE" w:rsidRDefault="00EC26CE" w:rsidP="002551D0">
            <w:pPr>
              <w:rPr>
                <w:sz w:val="20"/>
              </w:rPr>
            </w:pPr>
            <w:r>
              <w:rPr>
                <w:sz w:val="20"/>
              </w:rPr>
              <w:t xml:space="preserve">Erosion du substrat, naturelle ou entraînée par la </w:t>
            </w:r>
            <w:proofErr w:type="spellStart"/>
            <w:r>
              <w:rPr>
                <w:sz w:val="20"/>
              </w:rPr>
              <w:t>surfréquentation</w:t>
            </w:r>
            <w:proofErr w:type="spellEnd"/>
            <w:r>
              <w:rPr>
                <w:sz w:val="20"/>
              </w:rPr>
              <w:t xml:space="preserve"> du site</w:t>
            </w:r>
          </w:p>
        </w:tc>
      </w:tr>
      <w:tr w:rsidR="00EC26CE" w:rsidTr="002551D0">
        <w:tc>
          <w:tcPr>
            <w:tcW w:w="2764" w:type="dxa"/>
          </w:tcPr>
          <w:p w:rsidR="00EC26CE" w:rsidRDefault="00EC26CE" w:rsidP="002551D0">
            <w:pPr>
              <w:rPr>
                <w:sz w:val="20"/>
              </w:rPr>
            </w:pPr>
            <w:r>
              <w:rPr>
                <w:sz w:val="20"/>
              </w:rPr>
              <w:t>Fermeture milieu</w:t>
            </w:r>
          </w:p>
        </w:tc>
        <w:tc>
          <w:tcPr>
            <w:tcW w:w="3060" w:type="dxa"/>
          </w:tcPr>
          <w:p w:rsidR="00EC26CE" w:rsidRDefault="00EC26CE" w:rsidP="002551D0">
            <w:pPr>
              <w:rPr>
                <w:sz w:val="20"/>
              </w:rPr>
            </w:pPr>
            <w:r>
              <w:rPr>
                <w:sz w:val="20"/>
              </w:rPr>
              <w:t>Fermeture du milieu notamment par des plantes +/- ligneuses</w:t>
            </w:r>
          </w:p>
          <w:p w:rsidR="00EC26CE" w:rsidRDefault="00EC26CE" w:rsidP="002551D0">
            <w:pPr>
              <w:rPr>
                <w:sz w:val="20"/>
              </w:rPr>
            </w:pPr>
            <w:r>
              <w:rPr>
                <w:sz w:val="20"/>
              </w:rPr>
              <w:t>(= « embroussaillement »)</w:t>
            </w:r>
          </w:p>
        </w:tc>
        <w:tc>
          <w:tcPr>
            <w:tcW w:w="3780" w:type="dxa"/>
          </w:tcPr>
          <w:p w:rsidR="00EC26CE" w:rsidRDefault="00EC26CE" w:rsidP="002551D0">
            <w:pPr>
              <w:rPr>
                <w:sz w:val="20"/>
              </w:rPr>
            </w:pPr>
            <w:r>
              <w:rPr>
                <w:sz w:val="20"/>
              </w:rPr>
              <w:t>Fermeture progressive des milieux par le développement d’espèces comme les ronces, le prunellier, la Fougère aigle…</w:t>
            </w:r>
          </w:p>
        </w:tc>
      </w:tr>
      <w:tr w:rsidR="00EC26CE" w:rsidTr="002551D0">
        <w:tc>
          <w:tcPr>
            <w:tcW w:w="2764" w:type="dxa"/>
          </w:tcPr>
          <w:p w:rsidR="00EC26CE" w:rsidRDefault="00EC26CE" w:rsidP="002551D0">
            <w:pPr>
              <w:rPr>
                <w:sz w:val="20"/>
              </w:rPr>
            </w:pPr>
            <w:r>
              <w:rPr>
                <w:sz w:val="20"/>
              </w:rPr>
              <w:t>Enrésinement</w:t>
            </w:r>
          </w:p>
        </w:tc>
        <w:tc>
          <w:tcPr>
            <w:tcW w:w="3060" w:type="dxa"/>
          </w:tcPr>
          <w:p w:rsidR="00EC26CE" w:rsidRDefault="00EC26CE" w:rsidP="002551D0">
            <w:pPr>
              <w:rPr>
                <w:sz w:val="20"/>
              </w:rPr>
            </w:pPr>
            <w:r>
              <w:rPr>
                <w:sz w:val="20"/>
              </w:rPr>
              <w:t>Enrésinement</w:t>
            </w:r>
          </w:p>
        </w:tc>
        <w:tc>
          <w:tcPr>
            <w:tcW w:w="3780" w:type="dxa"/>
          </w:tcPr>
          <w:p w:rsidR="00EC26CE" w:rsidRDefault="00EC26CE" w:rsidP="002551D0">
            <w:pPr>
              <w:rPr>
                <w:sz w:val="20"/>
              </w:rPr>
            </w:pPr>
            <w:r>
              <w:rPr>
                <w:bCs w:val="0"/>
                <w:sz w:val="20"/>
              </w:rPr>
              <w:t>Plantation de résineux en superposition à un autre habitat (ex. landes) ; peut s’appliquer aussi aux habitats forestiers</w:t>
            </w:r>
          </w:p>
        </w:tc>
      </w:tr>
      <w:tr w:rsidR="00EC26CE" w:rsidTr="002551D0">
        <w:tc>
          <w:tcPr>
            <w:tcW w:w="2764" w:type="dxa"/>
          </w:tcPr>
          <w:p w:rsidR="00EC26CE" w:rsidRDefault="00EC26CE" w:rsidP="002551D0">
            <w:pPr>
              <w:rPr>
                <w:sz w:val="20"/>
              </w:rPr>
            </w:pPr>
            <w:r>
              <w:rPr>
                <w:sz w:val="20"/>
              </w:rPr>
              <w:t>Surpâturage</w:t>
            </w:r>
          </w:p>
        </w:tc>
        <w:tc>
          <w:tcPr>
            <w:tcW w:w="3060" w:type="dxa"/>
          </w:tcPr>
          <w:p w:rsidR="00EC26CE" w:rsidRDefault="00EC26CE" w:rsidP="002551D0">
            <w:pPr>
              <w:rPr>
                <w:sz w:val="20"/>
              </w:rPr>
            </w:pPr>
            <w:r>
              <w:rPr>
                <w:sz w:val="20"/>
              </w:rPr>
              <w:t>Dégradation d’habitats liée à une charge trop forte en bétail ou une période de pâturage mal adaptée (habitats concernés : prairies, marais, landes, …)</w:t>
            </w:r>
          </w:p>
        </w:tc>
        <w:tc>
          <w:tcPr>
            <w:tcW w:w="3780" w:type="dxa"/>
          </w:tcPr>
          <w:p w:rsidR="00EC26CE" w:rsidRDefault="00EC26CE" w:rsidP="002551D0">
            <w:pPr>
              <w:rPr>
                <w:sz w:val="20"/>
              </w:rPr>
            </w:pPr>
            <w:r>
              <w:rPr>
                <w:sz w:val="20"/>
              </w:rPr>
              <w:t>Surpâturage – Se traduit en général par une ouverture importante du tapis végétal (</w:t>
            </w:r>
            <w:proofErr w:type="spellStart"/>
            <w:r>
              <w:rPr>
                <w:sz w:val="20"/>
              </w:rPr>
              <w:t>destructuration</w:t>
            </w:r>
            <w:proofErr w:type="spellEnd"/>
            <w:r>
              <w:rPr>
                <w:sz w:val="20"/>
              </w:rPr>
              <w:t xml:space="preserve"> de la strate herbacée)</w:t>
            </w:r>
          </w:p>
        </w:tc>
      </w:tr>
      <w:tr w:rsidR="00EC26CE" w:rsidTr="002551D0">
        <w:tc>
          <w:tcPr>
            <w:tcW w:w="2764" w:type="dxa"/>
          </w:tcPr>
          <w:p w:rsidR="00EC26CE" w:rsidRDefault="00EC26CE" w:rsidP="002551D0">
            <w:pPr>
              <w:rPr>
                <w:sz w:val="20"/>
              </w:rPr>
            </w:pPr>
            <w:r>
              <w:rPr>
                <w:sz w:val="20"/>
              </w:rPr>
              <w:t>Herbivores</w:t>
            </w:r>
          </w:p>
        </w:tc>
        <w:tc>
          <w:tcPr>
            <w:tcW w:w="3060" w:type="dxa"/>
          </w:tcPr>
          <w:p w:rsidR="00EC26CE" w:rsidRDefault="00EC26CE" w:rsidP="002551D0">
            <w:pPr>
              <w:autoSpaceDE w:val="0"/>
              <w:autoSpaceDN w:val="0"/>
              <w:adjustRightInd w:val="0"/>
              <w:rPr>
                <w:sz w:val="20"/>
              </w:rPr>
            </w:pPr>
            <w:r>
              <w:rPr>
                <w:sz w:val="20"/>
              </w:rPr>
              <w:t>Impact d’herbivores sauvages (s’il constitue une dégradation)</w:t>
            </w:r>
          </w:p>
        </w:tc>
        <w:tc>
          <w:tcPr>
            <w:tcW w:w="3780" w:type="dxa"/>
          </w:tcPr>
          <w:p w:rsidR="00EC26CE" w:rsidRDefault="00EC26CE" w:rsidP="002551D0">
            <w:pPr>
              <w:rPr>
                <w:sz w:val="20"/>
              </w:rPr>
            </w:pPr>
            <w:r>
              <w:rPr>
                <w:sz w:val="20"/>
              </w:rPr>
              <w:t xml:space="preserve">Impact d’herbivores dans un contexte autre que le pâturage, l’impact des herbivores inclut le broutage et les impacts sur le sol (ex. </w:t>
            </w:r>
            <w:proofErr w:type="spellStart"/>
            <w:r>
              <w:rPr>
                <w:sz w:val="20"/>
              </w:rPr>
              <w:t>grattis</w:t>
            </w:r>
            <w:proofErr w:type="spellEnd"/>
            <w:r>
              <w:rPr>
                <w:sz w:val="20"/>
              </w:rPr>
              <w:t xml:space="preserve"> des lapins).</w:t>
            </w:r>
          </w:p>
        </w:tc>
      </w:tr>
      <w:tr w:rsidR="00EC26CE" w:rsidTr="002551D0">
        <w:tc>
          <w:tcPr>
            <w:tcW w:w="2764" w:type="dxa"/>
          </w:tcPr>
          <w:p w:rsidR="00EC26CE" w:rsidRDefault="00EC26CE" w:rsidP="002551D0">
            <w:pPr>
              <w:rPr>
                <w:sz w:val="20"/>
              </w:rPr>
            </w:pPr>
            <w:r>
              <w:rPr>
                <w:sz w:val="20"/>
              </w:rPr>
              <w:t>Fertilisation</w:t>
            </w:r>
          </w:p>
        </w:tc>
        <w:tc>
          <w:tcPr>
            <w:tcW w:w="3060" w:type="dxa"/>
          </w:tcPr>
          <w:p w:rsidR="00EC26CE" w:rsidRDefault="00EC26CE" w:rsidP="002551D0">
            <w:pPr>
              <w:rPr>
                <w:sz w:val="20"/>
              </w:rPr>
            </w:pPr>
            <w:r>
              <w:rPr>
                <w:sz w:val="20"/>
              </w:rPr>
              <w:t>Fertilisation (dans les cas où elle constitue une dégradation)</w:t>
            </w:r>
          </w:p>
        </w:tc>
        <w:tc>
          <w:tcPr>
            <w:tcW w:w="3780" w:type="dxa"/>
          </w:tcPr>
          <w:p w:rsidR="00EC26CE" w:rsidRDefault="00EC26CE" w:rsidP="002551D0">
            <w:pPr>
              <w:rPr>
                <w:sz w:val="20"/>
              </w:rPr>
            </w:pPr>
            <w:r>
              <w:rPr>
                <w:sz w:val="20"/>
              </w:rPr>
              <w:t xml:space="preserve">Modification de la composition floristique suite à une modification des propriétés du sol liée à la fertilisation (habitats concernés : milieux </w:t>
            </w:r>
            <w:proofErr w:type="spellStart"/>
            <w:r>
              <w:rPr>
                <w:sz w:val="20"/>
              </w:rPr>
              <w:t>prairiaux</w:t>
            </w:r>
            <w:proofErr w:type="spellEnd"/>
            <w:r>
              <w:rPr>
                <w:sz w:val="20"/>
              </w:rPr>
              <w:t>). (L’apport de fertilisant est généralement difficile à apprécier à partir d’observations de terrain.)</w:t>
            </w:r>
          </w:p>
        </w:tc>
      </w:tr>
      <w:tr w:rsidR="00EC26CE" w:rsidTr="002551D0">
        <w:tc>
          <w:tcPr>
            <w:tcW w:w="2764" w:type="dxa"/>
          </w:tcPr>
          <w:p w:rsidR="00EC26CE" w:rsidRDefault="00EC26CE" w:rsidP="002551D0">
            <w:pPr>
              <w:rPr>
                <w:caps/>
                <w:sz w:val="20"/>
              </w:rPr>
            </w:pPr>
            <w:r>
              <w:rPr>
                <w:caps/>
                <w:sz w:val="20"/>
              </w:rPr>
              <w:t>Végétations humides</w:t>
            </w:r>
          </w:p>
        </w:tc>
        <w:tc>
          <w:tcPr>
            <w:tcW w:w="3060" w:type="dxa"/>
          </w:tcPr>
          <w:p w:rsidR="00EC26CE" w:rsidRDefault="00EC26CE" w:rsidP="002551D0">
            <w:pPr>
              <w:rPr>
                <w:sz w:val="20"/>
              </w:rPr>
            </w:pPr>
          </w:p>
        </w:tc>
        <w:tc>
          <w:tcPr>
            <w:tcW w:w="3780" w:type="dxa"/>
          </w:tcPr>
          <w:p w:rsidR="00EC26CE" w:rsidRDefault="00EC26CE" w:rsidP="002551D0">
            <w:pPr>
              <w:rPr>
                <w:sz w:val="20"/>
              </w:rPr>
            </w:pPr>
          </w:p>
        </w:tc>
      </w:tr>
      <w:tr w:rsidR="00EC26CE" w:rsidTr="002551D0">
        <w:tc>
          <w:tcPr>
            <w:tcW w:w="2764" w:type="dxa"/>
          </w:tcPr>
          <w:p w:rsidR="00EC26CE" w:rsidRDefault="00EC26CE" w:rsidP="002551D0">
            <w:pPr>
              <w:rPr>
                <w:sz w:val="20"/>
              </w:rPr>
            </w:pPr>
            <w:r>
              <w:rPr>
                <w:sz w:val="20"/>
              </w:rPr>
              <w:t>Comblement</w:t>
            </w:r>
          </w:p>
        </w:tc>
        <w:tc>
          <w:tcPr>
            <w:tcW w:w="3060" w:type="dxa"/>
          </w:tcPr>
          <w:p w:rsidR="00EC26CE" w:rsidRDefault="00EC26CE" w:rsidP="002551D0">
            <w:pPr>
              <w:rPr>
                <w:sz w:val="20"/>
              </w:rPr>
            </w:pPr>
            <w:r>
              <w:rPr>
                <w:sz w:val="20"/>
              </w:rPr>
              <w:t>Comblement de zone humide</w:t>
            </w:r>
          </w:p>
        </w:tc>
        <w:tc>
          <w:tcPr>
            <w:tcW w:w="3780" w:type="dxa"/>
          </w:tcPr>
          <w:p w:rsidR="00EC26CE" w:rsidRDefault="00EC26CE" w:rsidP="002551D0">
            <w:pPr>
              <w:rPr>
                <w:sz w:val="20"/>
              </w:rPr>
            </w:pPr>
            <w:r>
              <w:rPr>
                <w:sz w:val="20"/>
              </w:rPr>
              <w:t>Destruction de zone humide par comblement.</w:t>
            </w:r>
          </w:p>
        </w:tc>
      </w:tr>
      <w:tr w:rsidR="00EC26CE" w:rsidTr="002551D0">
        <w:tc>
          <w:tcPr>
            <w:tcW w:w="2764" w:type="dxa"/>
          </w:tcPr>
          <w:p w:rsidR="00EC26CE" w:rsidRDefault="00EC26CE" w:rsidP="002551D0">
            <w:pPr>
              <w:rPr>
                <w:sz w:val="20"/>
              </w:rPr>
            </w:pPr>
            <w:r>
              <w:rPr>
                <w:sz w:val="20"/>
              </w:rPr>
              <w:t>Assèchement/drainage</w:t>
            </w:r>
          </w:p>
        </w:tc>
        <w:tc>
          <w:tcPr>
            <w:tcW w:w="3060" w:type="dxa"/>
          </w:tcPr>
          <w:p w:rsidR="00EC26CE" w:rsidRDefault="00EC26CE" w:rsidP="002551D0">
            <w:pPr>
              <w:rPr>
                <w:i/>
                <w:iCs/>
                <w:sz w:val="20"/>
              </w:rPr>
            </w:pPr>
            <w:r>
              <w:rPr>
                <w:sz w:val="20"/>
              </w:rPr>
              <w:t>Assèchement et/ou drainage de zone humide</w:t>
            </w:r>
          </w:p>
        </w:tc>
        <w:tc>
          <w:tcPr>
            <w:tcW w:w="3780" w:type="dxa"/>
          </w:tcPr>
          <w:p w:rsidR="00EC26CE" w:rsidRDefault="00EC26CE" w:rsidP="002551D0">
            <w:pPr>
              <w:rPr>
                <w:sz w:val="20"/>
              </w:rPr>
            </w:pPr>
            <w:r>
              <w:rPr>
                <w:sz w:val="20"/>
              </w:rPr>
              <w:t xml:space="preserve">Modification de l’hydraulique des zones humides suite à des drainages etc. ; l’assèchement se traduit par une modification de la végétation. </w:t>
            </w:r>
          </w:p>
        </w:tc>
      </w:tr>
      <w:tr w:rsidR="00EC26CE" w:rsidTr="002551D0">
        <w:tc>
          <w:tcPr>
            <w:tcW w:w="2764" w:type="dxa"/>
          </w:tcPr>
          <w:p w:rsidR="00EC26CE" w:rsidRDefault="00EC26CE" w:rsidP="002551D0">
            <w:pPr>
              <w:rPr>
                <w:sz w:val="20"/>
              </w:rPr>
            </w:pPr>
            <w:r>
              <w:rPr>
                <w:sz w:val="20"/>
              </w:rPr>
              <w:t>Eutrophisation (humide)</w:t>
            </w:r>
          </w:p>
        </w:tc>
        <w:tc>
          <w:tcPr>
            <w:tcW w:w="3060" w:type="dxa"/>
          </w:tcPr>
          <w:p w:rsidR="00EC26CE" w:rsidRDefault="00EC26CE" w:rsidP="002551D0">
            <w:pPr>
              <w:rPr>
                <w:sz w:val="20"/>
              </w:rPr>
            </w:pPr>
            <w:r>
              <w:rPr>
                <w:sz w:val="20"/>
              </w:rPr>
              <w:t>Eutrophisation : milieux aquatiques et humides</w:t>
            </w:r>
          </w:p>
        </w:tc>
        <w:tc>
          <w:tcPr>
            <w:tcW w:w="3780" w:type="dxa"/>
          </w:tcPr>
          <w:p w:rsidR="00EC26CE" w:rsidRDefault="00EC26CE" w:rsidP="002551D0">
            <w:pPr>
              <w:rPr>
                <w:sz w:val="20"/>
              </w:rPr>
            </w:pPr>
            <w:r>
              <w:rPr>
                <w:sz w:val="20"/>
              </w:rPr>
              <w:t>Surcharge en éléments nutritifs se traduisant par le développement d’espèces eutrophes (ex. algues dans les plans d’eau).</w:t>
            </w:r>
          </w:p>
        </w:tc>
      </w:tr>
    </w:tbl>
    <w:p w:rsidR="00EC26CE" w:rsidRDefault="00EC26CE" w:rsidP="00EC26CE">
      <w:pPr>
        <w:rPr>
          <w:sz w:val="20"/>
        </w:rPr>
      </w:pPr>
    </w:p>
    <w:p w:rsidR="00EC26CE" w:rsidRDefault="00EC26CE" w:rsidP="00EC26CE">
      <w:pPr>
        <w:pStyle w:val="Corpsdetexte"/>
        <w:rPr>
          <w:sz w:val="22"/>
        </w:rPr>
      </w:pPr>
      <w:r>
        <w:rPr>
          <w:sz w:val="22"/>
        </w:rPr>
        <w:t xml:space="preserve">Pour l’appréciation de </w:t>
      </w:r>
      <w:r w:rsidRPr="0091721F">
        <w:rPr>
          <w:b/>
          <w:sz w:val="22"/>
        </w:rPr>
        <w:t>l’intensité des dégradations</w:t>
      </w:r>
      <w:r>
        <w:rPr>
          <w:sz w:val="22"/>
        </w:rPr>
        <w:t xml:space="preserve"> (faible à moyenne ou forte), le Conservatoire Botanique National de Brest a établi un certain nombre de grilles (voir ci-dessous). Tous les types de dégradation n’ont pas encore bénéficié de l’établissement d’une telle grille, les types listés ci-dessous seront traités en priorité.</w:t>
      </w:r>
    </w:p>
    <w:p w:rsidR="00EC26CE" w:rsidRDefault="00EC26CE" w:rsidP="00EC26CE">
      <w:pPr>
        <w:pStyle w:val="Corpsdetexte"/>
      </w:pPr>
    </w:p>
    <w:tbl>
      <w:tblPr>
        <w:tblW w:w="92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751"/>
        <w:gridCol w:w="2250"/>
        <w:gridCol w:w="2250"/>
      </w:tblGrid>
      <w:tr w:rsidR="00EC26CE" w:rsidRPr="00EB4AB8" w:rsidTr="002551D0">
        <w:trPr>
          <w:cantSplit/>
        </w:trPr>
        <w:tc>
          <w:tcPr>
            <w:tcW w:w="4751" w:type="dxa"/>
            <w:tcBorders>
              <w:bottom w:val="double" w:sz="6" w:space="0" w:color="auto"/>
              <w:right w:val="double" w:sz="6" w:space="0" w:color="auto"/>
            </w:tcBorders>
          </w:tcPr>
          <w:p w:rsidR="00EC26CE" w:rsidRPr="00EB4AB8" w:rsidRDefault="00EC26CE" w:rsidP="002551D0">
            <w:pPr>
              <w:tabs>
                <w:tab w:val="left" w:pos="357"/>
              </w:tabs>
              <w:jc w:val="center"/>
              <w:rPr>
                <w:szCs w:val="22"/>
              </w:rPr>
            </w:pPr>
            <w:r w:rsidRPr="00EB4AB8">
              <w:rPr>
                <w:b/>
                <w:szCs w:val="22"/>
              </w:rPr>
              <w:t>Type de dégradation</w:t>
            </w:r>
          </w:p>
        </w:tc>
        <w:tc>
          <w:tcPr>
            <w:tcW w:w="4500" w:type="dxa"/>
            <w:gridSpan w:val="2"/>
            <w:tcBorders>
              <w:left w:val="nil"/>
              <w:bottom w:val="double" w:sz="6" w:space="0" w:color="auto"/>
            </w:tcBorders>
          </w:tcPr>
          <w:p w:rsidR="00EC26CE" w:rsidRPr="00EB4AB8" w:rsidRDefault="00EC26CE" w:rsidP="002551D0">
            <w:pPr>
              <w:tabs>
                <w:tab w:val="left" w:pos="357"/>
              </w:tabs>
              <w:jc w:val="center"/>
              <w:rPr>
                <w:b/>
                <w:szCs w:val="22"/>
              </w:rPr>
            </w:pPr>
            <w:r w:rsidRPr="00EB4AB8">
              <w:rPr>
                <w:b/>
                <w:szCs w:val="22"/>
              </w:rPr>
              <w:t>Intensité de la dégradation</w:t>
            </w:r>
          </w:p>
          <w:p w:rsidR="00EC26CE" w:rsidRPr="00EB4AB8" w:rsidRDefault="00EC26CE" w:rsidP="002551D0">
            <w:pPr>
              <w:tabs>
                <w:tab w:val="left" w:pos="357"/>
              </w:tabs>
              <w:jc w:val="center"/>
              <w:rPr>
                <w:szCs w:val="22"/>
              </w:rPr>
            </w:pPr>
            <w:r w:rsidRPr="00EB4AB8">
              <w:rPr>
                <w:szCs w:val="22"/>
              </w:rPr>
              <w:t>(</w:t>
            </w:r>
            <w:proofErr w:type="gramStart"/>
            <w:r w:rsidRPr="00EB4AB8">
              <w:rPr>
                <w:szCs w:val="22"/>
              </w:rPr>
              <w:t>les</w:t>
            </w:r>
            <w:proofErr w:type="gramEnd"/>
            <w:r w:rsidRPr="00EB4AB8">
              <w:rPr>
                <w:szCs w:val="22"/>
              </w:rPr>
              <w:t xml:space="preserve"> % se réfèrent à la surface totale de l'unité cartographiée)</w:t>
            </w:r>
          </w:p>
        </w:tc>
      </w:tr>
      <w:tr w:rsidR="00EC26CE" w:rsidTr="002551D0">
        <w:tc>
          <w:tcPr>
            <w:tcW w:w="4751" w:type="dxa"/>
            <w:tcBorders>
              <w:bottom w:val="double" w:sz="6" w:space="0" w:color="auto"/>
              <w:right w:val="double" w:sz="6" w:space="0" w:color="auto"/>
            </w:tcBorders>
          </w:tcPr>
          <w:p w:rsidR="00EC26CE" w:rsidRDefault="00EC26CE" w:rsidP="002551D0">
            <w:pPr>
              <w:tabs>
                <w:tab w:val="left" w:pos="357"/>
              </w:tabs>
              <w:rPr>
                <w:sz w:val="20"/>
              </w:rPr>
            </w:pPr>
          </w:p>
        </w:tc>
        <w:tc>
          <w:tcPr>
            <w:tcW w:w="2250" w:type="dxa"/>
            <w:tcBorders>
              <w:left w:val="nil"/>
              <w:bottom w:val="double" w:sz="6" w:space="0" w:color="auto"/>
            </w:tcBorders>
          </w:tcPr>
          <w:p w:rsidR="00EC26CE" w:rsidRDefault="00EC26CE" w:rsidP="002551D0">
            <w:pPr>
              <w:tabs>
                <w:tab w:val="left" w:pos="357"/>
              </w:tabs>
              <w:jc w:val="center"/>
              <w:rPr>
                <w:b/>
                <w:bCs w:val="0"/>
                <w:sz w:val="20"/>
              </w:rPr>
            </w:pPr>
            <w:proofErr w:type="gramStart"/>
            <w:r>
              <w:rPr>
                <w:b/>
                <w:bCs w:val="0"/>
                <w:sz w:val="20"/>
              </w:rPr>
              <w:t>forte</w:t>
            </w:r>
            <w:proofErr w:type="gramEnd"/>
          </w:p>
        </w:tc>
        <w:tc>
          <w:tcPr>
            <w:tcW w:w="2250" w:type="dxa"/>
            <w:tcBorders>
              <w:bottom w:val="double" w:sz="6" w:space="0" w:color="auto"/>
            </w:tcBorders>
          </w:tcPr>
          <w:p w:rsidR="00EC26CE" w:rsidRDefault="00EC26CE" w:rsidP="002551D0">
            <w:pPr>
              <w:tabs>
                <w:tab w:val="left" w:pos="357"/>
              </w:tabs>
              <w:jc w:val="center"/>
              <w:rPr>
                <w:b/>
                <w:bCs w:val="0"/>
                <w:sz w:val="20"/>
              </w:rPr>
            </w:pPr>
            <w:proofErr w:type="gramStart"/>
            <w:r>
              <w:rPr>
                <w:b/>
                <w:bCs w:val="0"/>
                <w:sz w:val="20"/>
              </w:rPr>
              <w:t>moyenne</w:t>
            </w:r>
            <w:proofErr w:type="gramEnd"/>
            <w:r>
              <w:rPr>
                <w:b/>
                <w:bCs w:val="0"/>
                <w:sz w:val="20"/>
              </w:rPr>
              <w:t xml:space="preserve"> à faible</w:t>
            </w:r>
          </w:p>
        </w:tc>
      </w:tr>
      <w:tr w:rsidR="00EC26CE" w:rsidTr="002551D0">
        <w:tc>
          <w:tcPr>
            <w:tcW w:w="4751" w:type="dxa"/>
            <w:tcBorders>
              <w:right w:val="double" w:sz="6" w:space="0" w:color="auto"/>
            </w:tcBorders>
          </w:tcPr>
          <w:p w:rsidR="00EC26CE" w:rsidRDefault="00EC26CE" w:rsidP="002551D0">
            <w:pPr>
              <w:tabs>
                <w:tab w:val="left" w:pos="357"/>
              </w:tabs>
              <w:rPr>
                <w:b/>
                <w:sz w:val="20"/>
              </w:rPr>
            </w:pPr>
            <w:r>
              <w:rPr>
                <w:b/>
                <w:sz w:val="20"/>
              </w:rPr>
              <w:t>Fermeture du milieu</w:t>
            </w:r>
          </w:p>
          <w:p w:rsidR="00EC26CE" w:rsidRDefault="00EC26CE" w:rsidP="002551D0">
            <w:pPr>
              <w:tabs>
                <w:tab w:val="left" w:pos="357"/>
              </w:tabs>
              <w:rPr>
                <w:sz w:val="20"/>
              </w:rPr>
            </w:pPr>
            <w:r>
              <w:rPr>
                <w:sz w:val="20"/>
              </w:rPr>
              <w:t>(</w:t>
            </w:r>
            <w:proofErr w:type="gramStart"/>
            <w:r>
              <w:rPr>
                <w:sz w:val="20"/>
              </w:rPr>
              <w:t>développement</w:t>
            </w:r>
            <w:proofErr w:type="gramEnd"/>
            <w:r>
              <w:rPr>
                <w:sz w:val="20"/>
              </w:rPr>
              <w:t xml:space="preserve"> d’espèces indiquant une dynamique progressive et la fermeture du milieu comme les ronces, le prunellier, la Fougère aigle, …)</w:t>
            </w:r>
          </w:p>
        </w:tc>
        <w:tc>
          <w:tcPr>
            <w:tcW w:w="2250" w:type="dxa"/>
            <w:tcBorders>
              <w:left w:val="nil"/>
            </w:tcBorders>
            <w:tcMar>
              <w:left w:w="28" w:type="dxa"/>
              <w:right w:w="28" w:type="dxa"/>
            </w:tcMar>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recouvrement</w:t>
            </w:r>
            <w:proofErr w:type="gramEnd"/>
            <w:r>
              <w:rPr>
                <w:sz w:val="20"/>
              </w:rPr>
              <w:t xml:space="preserve"> ronces etc.</w:t>
            </w:r>
          </w:p>
          <w:p w:rsidR="00EC26CE" w:rsidRDefault="00EC26CE" w:rsidP="002551D0">
            <w:pPr>
              <w:tabs>
                <w:tab w:val="left" w:pos="357"/>
              </w:tabs>
              <w:jc w:val="center"/>
              <w:rPr>
                <w:sz w:val="20"/>
              </w:rPr>
            </w:pPr>
            <w:r>
              <w:rPr>
                <w:sz w:val="20"/>
              </w:rPr>
              <w:t xml:space="preserve"> &gt; 20 %)</w:t>
            </w:r>
          </w:p>
        </w:tc>
        <w:tc>
          <w:tcPr>
            <w:tcW w:w="2250" w:type="dxa"/>
            <w:tcMar>
              <w:left w:w="28" w:type="dxa"/>
              <w:right w:w="28" w:type="dxa"/>
            </w:tcMar>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recouvrement</w:t>
            </w:r>
            <w:proofErr w:type="gramEnd"/>
            <w:r>
              <w:rPr>
                <w:sz w:val="20"/>
              </w:rPr>
              <w:t xml:space="preserve"> ronces etc.</w:t>
            </w:r>
          </w:p>
          <w:p w:rsidR="00EC26CE" w:rsidRDefault="00EC26CE" w:rsidP="002551D0">
            <w:pPr>
              <w:tabs>
                <w:tab w:val="left" w:pos="357"/>
              </w:tabs>
              <w:jc w:val="center"/>
              <w:rPr>
                <w:sz w:val="20"/>
              </w:rPr>
            </w:pPr>
            <w:r>
              <w:rPr>
                <w:sz w:val="20"/>
              </w:rPr>
              <w:t>5 à 20 %)</w:t>
            </w:r>
          </w:p>
        </w:tc>
      </w:tr>
      <w:tr w:rsidR="00EC26CE" w:rsidTr="002551D0">
        <w:tc>
          <w:tcPr>
            <w:tcW w:w="4751" w:type="dxa"/>
            <w:tcBorders>
              <w:right w:val="double" w:sz="6" w:space="0" w:color="auto"/>
            </w:tcBorders>
          </w:tcPr>
          <w:p w:rsidR="00EC26CE" w:rsidRDefault="00EC26CE" w:rsidP="002551D0">
            <w:pPr>
              <w:tabs>
                <w:tab w:val="left" w:pos="357"/>
              </w:tabs>
              <w:rPr>
                <w:b/>
                <w:sz w:val="20"/>
              </w:rPr>
            </w:pPr>
            <w:r>
              <w:rPr>
                <w:b/>
                <w:sz w:val="20"/>
              </w:rPr>
              <w:t>Enrésinement</w:t>
            </w:r>
          </w:p>
          <w:p w:rsidR="00EC26CE" w:rsidRDefault="00EC26CE" w:rsidP="002551D0">
            <w:pPr>
              <w:tabs>
                <w:tab w:val="left" w:pos="357"/>
              </w:tabs>
              <w:rPr>
                <w:bCs w:val="0"/>
                <w:sz w:val="20"/>
              </w:rPr>
            </w:pPr>
            <w:r>
              <w:rPr>
                <w:bCs w:val="0"/>
                <w:sz w:val="20"/>
              </w:rPr>
              <w:t>(</w:t>
            </w:r>
            <w:proofErr w:type="gramStart"/>
            <w:r>
              <w:rPr>
                <w:bCs w:val="0"/>
                <w:sz w:val="20"/>
              </w:rPr>
              <w:t>plantation</w:t>
            </w:r>
            <w:proofErr w:type="gramEnd"/>
            <w:r>
              <w:rPr>
                <w:bCs w:val="0"/>
                <w:sz w:val="20"/>
              </w:rPr>
              <w:t xml:space="preserve"> de résineux en superposition à un autre habitat)</w:t>
            </w:r>
          </w:p>
        </w:tc>
        <w:tc>
          <w:tcPr>
            <w:tcW w:w="2250" w:type="dxa"/>
            <w:tcBorders>
              <w:left w:val="nil"/>
            </w:tcBorders>
            <w:tcMar>
              <w:left w:w="28" w:type="dxa"/>
              <w:right w:w="28" w:type="dxa"/>
            </w:tcMar>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recouvrement</w:t>
            </w:r>
            <w:proofErr w:type="gramEnd"/>
            <w:r>
              <w:rPr>
                <w:sz w:val="20"/>
              </w:rPr>
              <w:t xml:space="preserve"> résineux &gt; </w:t>
            </w:r>
          </w:p>
          <w:p w:rsidR="00EC26CE" w:rsidRDefault="00EC26CE" w:rsidP="002551D0">
            <w:pPr>
              <w:tabs>
                <w:tab w:val="left" w:pos="357"/>
              </w:tabs>
              <w:jc w:val="center"/>
              <w:rPr>
                <w:sz w:val="20"/>
              </w:rPr>
            </w:pPr>
            <w:r>
              <w:rPr>
                <w:sz w:val="20"/>
              </w:rPr>
              <w:t>50 %)</w:t>
            </w:r>
          </w:p>
        </w:tc>
        <w:tc>
          <w:tcPr>
            <w:tcW w:w="2250" w:type="dxa"/>
            <w:tcMar>
              <w:left w:w="28" w:type="dxa"/>
              <w:right w:w="28" w:type="dxa"/>
            </w:tcMar>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recouvrement</w:t>
            </w:r>
            <w:proofErr w:type="gramEnd"/>
            <w:r>
              <w:rPr>
                <w:sz w:val="20"/>
              </w:rPr>
              <w:t xml:space="preserve"> résineux &lt; </w:t>
            </w:r>
          </w:p>
          <w:p w:rsidR="00EC26CE" w:rsidRDefault="00EC26CE" w:rsidP="002551D0">
            <w:pPr>
              <w:tabs>
                <w:tab w:val="left" w:pos="357"/>
              </w:tabs>
              <w:jc w:val="center"/>
              <w:rPr>
                <w:sz w:val="20"/>
              </w:rPr>
            </w:pPr>
            <w:r>
              <w:rPr>
                <w:sz w:val="20"/>
              </w:rPr>
              <w:t>50 %)</w:t>
            </w:r>
          </w:p>
        </w:tc>
      </w:tr>
      <w:tr w:rsidR="00EC26CE" w:rsidTr="002551D0">
        <w:tc>
          <w:tcPr>
            <w:tcW w:w="4751" w:type="dxa"/>
            <w:tcBorders>
              <w:right w:val="double" w:sz="6" w:space="0" w:color="auto"/>
            </w:tcBorders>
          </w:tcPr>
          <w:p w:rsidR="00EC26CE" w:rsidRDefault="00EC26CE" w:rsidP="002551D0">
            <w:pPr>
              <w:tabs>
                <w:tab w:val="left" w:pos="357"/>
              </w:tabs>
              <w:rPr>
                <w:b/>
                <w:sz w:val="20"/>
              </w:rPr>
            </w:pPr>
            <w:r>
              <w:rPr>
                <w:b/>
                <w:sz w:val="20"/>
              </w:rPr>
              <w:t>Erosion</w:t>
            </w:r>
          </w:p>
          <w:p w:rsidR="00EC26CE" w:rsidRDefault="00EC26CE" w:rsidP="002551D0">
            <w:pPr>
              <w:tabs>
                <w:tab w:val="left" w:pos="357"/>
              </w:tabs>
              <w:rPr>
                <w:sz w:val="20"/>
              </w:rPr>
            </w:pPr>
            <w:r>
              <w:rPr>
                <w:sz w:val="20"/>
              </w:rPr>
              <w:t>(</w:t>
            </w:r>
            <w:proofErr w:type="gramStart"/>
            <w:r>
              <w:rPr>
                <w:sz w:val="20"/>
              </w:rPr>
              <w:t>érosion</w:t>
            </w:r>
            <w:proofErr w:type="gramEnd"/>
            <w:r>
              <w:rPr>
                <w:sz w:val="20"/>
              </w:rPr>
              <w:t xml:space="preserve"> du substrat, naturelle ou entraînée par la </w:t>
            </w:r>
            <w:proofErr w:type="spellStart"/>
            <w:r>
              <w:rPr>
                <w:sz w:val="20"/>
              </w:rPr>
              <w:t>surfréquentation</w:t>
            </w:r>
            <w:proofErr w:type="spellEnd"/>
            <w:r>
              <w:rPr>
                <w:sz w:val="20"/>
              </w:rPr>
              <w:t xml:space="preserve"> du site)</w:t>
            </w:r>
          </w:p>
        </w:tc>
        <w:tc>
          <w:tcPr>
            <w:tcW w:w="2250" w:type="dxa"/>
            <w:tcBorders>
              <w:left w:val="nil"/>
            </w:tcBorders>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érosion</w:t>
            </w:r>
            <w:proofErr w:type="gramEnd"/>
            <w:r>
              <w:rPr>
                <w:sz w:val="20"/>
              </w:rPr>
              <w:t xml:space="preserve"> marquée)</w:t>
            </w:r>
          </w:p>
        </w:tc>
        <w:tc>
          <w:tcPr>
            <w:tcW w:w="2250" w:type="dxa"/>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débuts</w:t>
            </w:r>
            <w:proofErr w:type="gramEnd"/>
            <w:r>
              <w:rPr>
                <w:sz w:val="20"/>
              </w:rPr>
              <w:t xml:space="preserve"> d'érosion)</w:t>
            </w:r>
          </w:p>
        </w:tc>
      </w:tr>
      <w:tr w:rsidR="00EC26CE" w:rsidTr="002551D0">
        <w:tc>
          <w:tcPr>
            <w:tcW w:w="4751" w:type="dxa"/>
            <w:tcBorders>
              <w:top w:val="nil"/>
              <w:right w:val="double" w:sz="6" w:space="0" w:color="auto"/>
            </w:tcBorders>
          </w:tcPr>
          <w:p w:rsidR="00EC26CE" w:rsidRDefault="00EC26CE" w:rsidP="002551D0">
            <w:pPr>
              <w:tabs>
                <w:tab w:val="left" w:pos="357"/>
              </w:tabs>
              <w:rPr>
                <w:sz w:val="20"/>
              </w:rPr>
            </w:pPr>
            <w:r>
              <w:rPr>
                <w:b/>
                <w:sz w:val="20"/>
              </w:rPr>
              <w:t>Eutrophisation (habitats terrestres)</w:t>
            </w:r>
          </w:p>
          <w:p w:rsidR="00EC26CE" w:rsidRDefault="00EC26CE" w:rsidP="002551D0">
            <w:pPr>
              <w:tabs>
                <w:tab w:val="left" w:pos="357"/>
              </w:tabs>
              <w:rPr>
                <w:sz w:val="20"/>
              </w:rPr>
            </w:pPr>
            <w:r>
              <w:rPr>
                <w:sz w:val="20"/>
              </w:rPr>
              <w:t>(</w:t>
            </w:r>
            <w:proofErr w:type="gramStart"/>
            <w:r>
              <w:rPr>
                <w:sz w:val="20"/>
              </w:rPr>
              <w:t>modification</w:t>
            </w:r>
            <w:proofErr w:type="gramEnd"/>
            <w:r>
              <w:rPr>
                <w:sz w:val="20"/>
              </w:rPr>
              <w:t xml:space="preserve"> de la composition floristique suite à des apports azotés, à utiliser dans le cas des impacts liés aux colonies d’oiseaux marins)</w:t>
            </w:r>
          </w:p>
        </w:tc>
        <w:tc>
          <w:tcPr>
            <w:tcW w:w="2250" w:type="dxa"/>
            <w:tcBorders>
              <w:top w:val="nil"/>
              <w:left w:val="nil"/>
            </w:tcBorders>
            <w:tcMar>
              <w:left w:w="28" w:type="dxa"/>
              <w:right w:w="28" w:type="dxa"/>
            </w:tcMar>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présence</w:t>
            </w:r>
            <w:proofErr w:type="gramEnd"/>
            <w:r>
              <w:rPr>
                <w:sz w:val="20"/>
              </w:rPr>
              <w:t xml:space="preserve"> régulière d’espèces nitrophiles comme </w:t>
            </w:r>
            <w:r>
              <w:rPr>
                <w:i/>
                <w:iCs/>
                <w:sz w:val="20"/>
              </w:rPr>
              <w:t>Beta vulgaris</w:t>
            </w:r>
            <w:r>
              <w:rPr>
                <w:sz w:val="20"/>
              </w:rPr>
              <w:t xml:space="preserve"> </w:t>
            </w:r>
            <w:proofErr w:type="spellStart"/>
            <w:r>
              <w:rPr>
                <w:sz w:val="20"/>
              </w:rPr>
              <w:t>subsp</w:t>
            </w:r>
            <w:proofErr w:type="spellEnd"/>
            <w:r>
              <w:rPr>
                <w:sz w:val="20"/>
              </w:rPr>
              <w:t xml:space="preserve">. </w:t>
            </w:r>
            <w:proofErr w:type="spellStart"/>
            <w:proofErr w:type="gramStart"/>
            <w:r>
              <w:rPr>
                <w:i/>
                <w:iCs/>
                <w:sz w:val="20"/>
              </w:rPr>
              <w:t>maritima</w:t>
            </w:r>
            <w:proofErr w:type="spellEnd"/>
            <w:proofErr w:type="gramEnd"/>
            <w:r>
              <w:rPr>
                <w:sz w:val="20"/>
              </w:rPr>
              <w:t xml:space="preserve">, </w:t>
            </w:r>
            <w:proofErr w:type="spellStart"/>
            <w:r>
              <w:rPr>
                <w:i/>
                <w:iCs/>
                <w:sz w:val="20"/>
              </w:rPr>
              <w:t>Atriplex</w:t>
            </w:r>
            <w:proofErr w:type="spellEnd"/>
            <w:r>
              <w:rPr>
                <w:i/>
                <w:iCs/>
                <w:sz w:val="20"/>
              </w:rPr>
              <w:t xml:space="preserve"> </w:t>
            </w:r>
            <w:proofErr w:type="spellStart"/>
            <w:r>
              <w:rPr>
                <w:i/>
                <w:iCs/>
                <w:sz w:val="20"/>
              </w:rPr>
              <w:t>littoralis</w:t>
            </w:r>
            <w:proofErr w:type="spellEnd"/>
            <w:r>
              <w:rPr>
                <w:sz w:val="20"/>
              </w:rPr>
              <w:t>, …)</w:t>
            </w:r>
          </w:p>
        </w:tc>
        <w:tc>
          <w:tcPr>
            <w:tcW w:w="2250" w:type="dxa"/>
            <w:tcBorders>
              <w:top w:val="nil"/>
            </w:tcBorders>
            <w:tcMar>
              <w:left w:w="28" w:type="dxa"/>
              <w:right w:w="28" w:type="dxa"/>
            </w:tcMar>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espèces</w:t>
            </w:r>
            <w:proofErr w:type="gramEnd"/>
            <w:r>
              <w:rPr>
                <w:sz w:val="20"/>
              </w:rPr>
              <w:t xml:space="preserve"> nitrophiles abondantes, sol partiellement mis à nu)</w:t>
            </w:r>
          </w:p>
        </w:tc>
      </w:tr>
      <w:tr w:rsidR="00EC26CE" w:rsidTr="002551D0">
        <w:tc>
          <w:tcPr>
            <w:tcW w:w="4751" w:type="dxa"/>
            <w:tcBorders>
              <w:right w:val="double" w:sz="6" w:space="0" w:color="auto"/>
            </w:tcBorders>
          </w:tcPr>
          <w:p w:rsidR="00EC26CE" w:rsidRDefault="00EC26CE" w:rsidP="002551D0">
            <w:pPr>
              <w:tabs>
                <w:tab w:val="left" w:pos="357"/>
              </w:tabs>
              <w:rPr>
                <w:b/>
                <w:sz w:val="20"/>
              </w:rPr>
            </w:pPr>
            <w:proofErr w:type="spellStart"/>
            <w:r>
              <w:rPr>
                <w:b/>
                <w:sz w:val="20"/>
              </w:rPr>
              <w:t>Rudéralisation</w:t>
            </w:r>
            <w:proofErr w:type="spellEnd"/>
          </w:p>
          <w:p w:rsidR="00EC26CE" w:rsidRDefault="00EC26CE" w:rsidP="002551D0">
            <w:pPr>
              <w:tabs>
                <w:tab w:val="left" w:pos="357"/>
              </w:tabs>
              <w:rPr>
                <w:bCs w:val="0"/>
                <w:sz w:val="20"/>
              </w:rPr>
            </w:pPr>
            <w:r>
              <w:rPr>
                <w:sz w:val="20"/>
              </w:rPr>
              <w:t>(</w:t>
            </w:r>
            <w:proofErr w:type="gramStart"/>
            <w:r>
              <w:rPr>
                <w:sz w:val="20"/>
              </w:rPr>
              <w:t>développement</w:t>
            </w:r>
            <w:proofErr w:type="gramEnd"/>
            <w:r>
              <w:rPr>
                <w:sz w:val="20"/>
              </w:rPr>
              <w:t xml:space="preserve"> d’espèces nitrophiles comme l’ortie, les chardons, la ravenelle (</w:t>
            </w:r>
            <w:proofErr w:type="spellStart"/>
            <w:r>
              <w:rPr>
                <w:bCs w:val="0"/>
                <w:i/>
                <w:iCs/>
                <w:sz w:val="20"/>
              </w:rPr>
              <w:t>Raphanus</w:t>
            </w:r>
            <w:proofErr w:type="spellEnd"/>
            <w:r>
              <w:rPr>
                <w:bCs w:val="0"/>
                <w:i/>
                <w:iCs/>
                <w:sz w:val="20"/>
              </w:rPr>
              <w:t xml:space="preserve"> </w:t>
            </w:r>
            <w:proofErr w:type="spellStart"/>
            <w:r>
              <w:rPr>
                <w:bCs w:val="0"/>
                <w:i/>
                <w:iCs/>
                <w:sz w:val="20"/>
              </w:rPr>
              <w:t>raphanistrum</w:t>
            </w:r>
            <w:proofErr w:type="spellEnd"/>
            <w:r>
              <w:rPr>
                <w:bCs w:val="0"/>
                <w:sz w:val="20"/>
              </w:rPr>
              <w:t>)</w:t>
            </w:r>
            <w:r>
              <w:rPr>
                <w:sz w:val="20"/>
              </w:rPr>
              <w:t>, la queue de lièvre (</w:t>
            </w:r>
            <w:proofErr w:type="spellStart"/>
            <w:r>
              <w:rPr>
                <w:i/>
                <w:iCs/>
                <w:sz w:val="20"/>
              </w:rPr>
              <w:t>Lagurus</w:t>
            </w:r>
            <w:proofErr w:type="spellEnd"/>
            <w:r>
              <w:rPr>
                <w:i/>
                <w:iCs/>
                <w:sz w:val="20"/>
              </w:rPr>
              <w:t xml:space="preserve"> </w:t>
            </w:r>
            <w:proofErr w:type="spellStart"/>
            <w:r>
              <w:rPr>
                <w:i/>
                <w:iCs/>
                <w:sz w:val="20"/>
              </w:rPr>
              <w:t>ovatus</w:t>
            </w:r>
            <w:proofErr w:type="spellEnd"/>
            <w:r>
              <w:rPr>
                <w:sz w:val="20"/>
              </w:rPr>
              <w:t>) etc.)</w:t>
            </w:r>
          </w:p>
        </w:tc>
        <w:tc>
          <w:tcPr>
            <w:tcW w:w="2250" w:type="dxa"/>
            <w:tcBorders>
              <w:left w:val="nil"/>
            </w:tcBorders>
            <w:tcMar>
              <w:left w:w="28" w:type="dxa"/>
              <w:right w:w="28" w:type="dxa"/>
            </w:tcMar>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recouvrement</w:t>
            </w:r>
            <w:proofErr w:type="gramEnd"/>
            <w:r>
              <w:rPr>
                <w:sz w:val="20"/>
              </w:rPr>
              <w:t xml:space="preserve"> rudérales </w:t>
            </w:r>
          </w:p>
          <w:p w:rsidR="00EC26CE" w:rsidRDefault="00EC26CE" w:rsidP="002551D0">
            <w:pPr>
              <w:tabs>
                <w:tab w:val="left" w:pos="357"/>
              </w:tabs>
              <w:jc w:val="center"/>
              <w:rPr>
                <w:sz w:val="20"/>
              </w:rPr>
            </w:pPr>
            <w:r>
              <w:rPr>
                <w:sz w:val="20"/>
              </w:rPr>
              <w:t>&gt; 20 %)</w:t>
            </w:r>
          </w:p>
        </w:tc>
        <w:tc>
          <w:tcPr>
            <w:tcW w:w="2250" w:type="dxa"/>
            <w:tcMar>
              <w:left w:w="28" w:type="dxa"/>
              <w:right w:w="28" w:type="dxa"/>
            </w:tcMar>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recouvrement</w:t>
            </w:r>
            <w:proofErr w:type="gramEnd"/>
            <w:r>
              <w:rPr>
                <w:sz w:val="20"/>
              </w:rPr>
              <w:t xml:space="preserve"> rudérales </w:t>
            </w:r>
          </w:p>
          <w:p w:rsidR="00EC26CE" w:rsidRDefault="00EC26CE" w:rsidP="002551D0">
            <w:pPr>
              <w:tabs>
                <w:tab w:val="left" w:pos="357"/>
              </w:tabs>
              <w:jc w:val="center"/>
              <w:rPr>
                <w:sz w:val="20"/>
              </w:rPr>
            </w:pPr>
            <w:r>
              <w:rPr>
                <w:sz w:val="20"/>
              </w:rPr>
              <w:t>5 à 20 %)</w:t>
            </w:r>
          </w:p>
        </w:tc>
      </w:tr>
      <w:tr w:rsidR="00EC26CE" w:rsidTr="002551D0">
        <w:tc>
          <w:tcPr>
            <w:tcW w:w="4751" w:type="dxa"/>
            <w:tcBorders>
              <w:right w:val="double" w:sz="6" w:space="0" w:color="auto"/>
            </w:tcBorders>
          </w:tcPr>
          <w:p w:rsidR="00EC26CE" w:rsidRDefault="00EC26CE" w:rsidP="002551D0">
            <w:pPr>
              <w:tabs>
                <w:tab w:val="left" w:pos="357"/>
              </w:tabs>
              <w:rPr>
                <w:b/>
                <w:sz w:val="20"/>
              </w:rPr>
            </w:pPr>
            <w:r>
              <w:rPr>
                <w:b/>
                <w:sz w:val="20"/>
              </w:rPr>
              <w:t>Impact d’herbivores</w:t>
            </w:r>
          </w:p>
          <w:p w:rsidR="00EC26CE" w:rsidRDefault="00EC26CE" w:rsidP="002551D0">
            <w:pPr>
              <w:tabs>
                <w:tab w:val="left" w:pos="357"/>
              </w:tabs>
              <w:rPr>
                <w:bCs w:val="0"/>
                <w:sz w:val="20"/>
              </w:rPr>
            </w:pPr>
            <w:r>
              <w:rPr>
                <w:bCs w:val="0"/>
                <w:sz w:val="20"/>
              </w:rPr>
              <w:t>(</w:t>
            </w:r>
            <w:proofErr w:type="gramStart"/>
            <w:r>
              <w:rPr>
                <w:bCs w:val="0"/>
                <w:sz w:val="20"/>
              </w:rPr>
              <w:t>présence</w:t>
            </w:r>
            <w:proofErr w:type="gramEnd"/>
            <w:r>
              <w:rPr>
                <w:bCs w:val="0"/>
                <w:sz w:val="20"/>
              </w:rPr>
              <w:t xml:space="preserve"> de terriers, sol mis à nu par l'activité des brouteurs)</w:t>
            </w:r>
          </w:p>
        </w:tc>
        <w:tc>
          <w:tcPr>
            <w:tcW w:w="2250" w:type="dxa"/>
            <w:tcBorders>
              <w:left w:val="nil"/>
            </w:tcBorders>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destruction</w:t>
            </w:r>
            <w:proofErr w:type="gramEnd"/>
            <w:r>
              <w:rPr>
                <w:sz w:val="20"/>
              </w:rPr>
              <w:t xml:space="preserve"> du tapis végétal</w:t>
            </w:r>
          </w:p>
          <w:p w:rsidR="00EC26CE" w:rsidRDefault="00EC26CE" w:rsidP="002551D0">
            <w:pPr>
              <w:tabs>
                <w:tab w:val="left" w:pos="357"/>
              </w:tabs>
              <w:jc w:val="center"/>
              <w:rPr>
                <w:sz w:val="20"/>
              </w:rPr>
            </w:pPr>
            <w:r>
              <w:rPr>
                <w:sz w:val="20"/>
              </w:rPr>
              <w:t>&gt; 20 %)</w:t>
            </w:r>
          </w:p>
        </w:tc>
        <w:tc>
          <w:tcPr>
            <w:tcW w:w="2250" w:type="dxa"/>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destruction</w:t>
            </w:r>
            <w:proofErr w:type="gramEnd"/>
            <w:r>
              <w:rPr>
                <w:sz w:val="20"/>
              </w:rPr>
              <w:t xml:space="preserve"> du tapis végétal</w:t>
            </w:r>
          </w:p>
          <w:p w:rsidR="00EC26CE" w:rsidRDefault="00EC26CE" w:rsidP="002551D0">
            <w:pPr>
              <w:tabs>
                <w:tab w:val="left" w:pos="357"/>
              </w:tabs>
              <w:jc w:val="center"/>
              <w:rPr>
                <w:sz w:val="20"/>
              </w:rPr>
            </w:pPr>
            <w:r>
              <w:rPr>
                <w:sz w:val="20"/>
              </w:rPr>
              <w:t>5 à 20 %)</w:t>
            </w:r>
          </w:p>
        </w:tc>
      </w:tr>
      <w:tr w:rsidR="00EC26CE" w:rsidTr="002551D0">
        <w:tc>
          <w:tcPr>
            <w:tcW w:w="4751" w:type="dxa"/>
            <w:tcBorders>
              <w:right w:val="double" w:sz="6" w:space="0" w:color="auto"/>
            </w:tcBorders>
          </w:tcPr>
          <w:p w:rsidR="00EC26CE" w:rsidRDefault="00EC26CE" w:rsidP="002551D0">
            <w:pPr>
              <w:tabs>
                <w:tab w:val="left" w:pos="357"/>
              </w:tabs>
              <w:rPr>
                <w:b/>
                <w:sz w:val="20"/>
              </w:rPr>
            </w:pPr>
            <w:r>
              <w:rPr>
                <w:b/>
                <w:sz w:val="20"/>
              </w:rPr>
              <w:t>Remblais</w:t>
            </w:r>
          </w:p>
          <w:p w:rsidR="00EC26CE" w:rsidRDefault="00EC26CE" w:rsidP="002551D0">
            <w:pPr>
              <w:tabs>
                <w:tab w:val="left" w:pos="357"/>
              </w:tabs>
              <w:rPr>
                <w:sz w:val="20"/>
              </w:rPr>
            </w:pPr>
            <w:r>
              <w:rPr>
                <w:sz w:val="20"/>
              </w:rPr>
              <w:t>(</w:t>
            </w:r>
            <w:proofErr w:type="gramStart"/>
            <w:r>
              <w:rPr>
                <w:sz w:val="20"/>
              </w:rPr>
              <w:t>artificialisation</w:t>
            </w:r>
            <w:proofErr w:type="gramEnd"/>
            <w:r>
              <w:rPr>
                <w:sz w:val="20"/>
              </w:rPr>
              <w:t xml:space="preserve"> du substrat, souvent accompagnée par le développement d'espèces nitrophiles)</w:t>
            </w:r>
          </w:p>
          <w:p w:rsidR="00EC26CE" w:rsidRDefault="00EC26CE" w:rsidP="002551D0">
            <w:pPr>
              <w:tabs>
                <w:tab w:val="left" w:pos="357"/>
              </w:tabs>
              <w:rPr>
                <w:sz w:val="20"/>
              </w:rPr>
            </w:pPr>
          </w:p>
        </w:tc>
        <w:tc>
          <w:tcPr>
            <w:tcW w:w="2250" w:type="dxa"/>
            <w:tcBorders>
              <w:left w:val="nil"/>
            </w:tcBorders>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 xml:space="preserve">(occupant une surface </w:t>
            </w:r>
          </w:p>
          <w:p w:rsidR="00EC26CE" w:rsidRDefault="00EC26CE" w:rsidP="002551D0">
            <w:pPr>
              <w:tabs>
                <w:tab w:val="left" w:pos="357"/>
              </w:tabs>
              <w:jc w:val="center"/>
              <w:rPr>
                <w:sz w:val="20"/>
              </w:rPr>
            </w:pPr>
            <w:r>
              <w:rPr>
                <w:sz w:val="20"/>
              </w:rPr>
              <w:t>&gt; 20 %)</w:t>
            </w:r>
          </w:p>
          <w:p w:rsidR="00EC26CE" w:rsidRDefault="00EC26CE" w:rsidP="002551D0">
            <w:pPr>
              <w:tabs>
                <w:tab w:val="left" w:pos="357"/>
              </w:tabs>
              <w:jc w:val="center"/>
              <w:rPr>
                <w:sz w:val="20"/>
              </w:rPr>
            </w:pPr>
          </w:p>
        </w:tc>
        <w:tc>
          <w:tcPr>
            <w:tcW w:w="2250" w:type="dxa"/>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occupant</w:t>
            </w:r>
            <w:proofErr w:type="gramEnd"/>
            <w:r>
              <w:rPr>
                <w:sz w:val="20"/>
              </w:rPr>
              <w:t xml:space="preserve"> une surface de 5 à 20 %)</w:t>
            </w:r>
          </w:p>
          <w:p w:rsidR="00EC26CE" w:rsidRDefault="00EC26CE" w:rsidP="002551D0">
            <w:pPr>
              <w:tabs>
                <w:tab w:val="left" w:pos="357"/>
              </w:tabs>
              <w:jc w:val="center"/>
              <w:rPr>
                <w:sz w:val="20"/>
              </w:rPr>
            </w:pPr>
          </w:p>
        </w:tc>
      </w:tr>
      <w:tr w:rsidR="00EC26CE" w:rsidTr="002551D0">
        <w:tc>
          <w:tcPr>
            <w:tcW w:w="4751" w:type="dxa"/>
            <w:tcBorders>
              <w:right w:val="double" w:sz="6" w:space="0" w:color="auto"/>
            </w:tcBorders>
          </w:tcPr>
          <w:p w:rsidR="00EC26CE" w:rsidRDefault="00EC26CE" w:rsidP="002551D0">
            <w:pPr>
              <w:tabs>
                <w:tab w:val="left" w:pos="357"/>
              </w:tabs>
              <w:rPr>
                <w:b/>
                <w:sz w:val="20"/>
              </w:rPr>
            </w:pPr>
            <w:proofErr w:type="spellStart"/>
            <w:r>
              <w:rPr>
                <w:b/>
                <w:sz w:val="20"/>
              </w:rPr>
              <w:t>Surfréquentation</w:t>
            </w:r>
            <w:proofErr w:type="spellEnd"/>
          </w:p>
          <w:p w:rsidR="00EC26CE" w:rsidRDefault="00EC26CE" w:rsidP="002551D0">
            <w:pPr>
              <w:tabs>
                <w:tab w:val="left" w:pos="357"/>
              </w:tabs>
              <w:rPr>
                <w:sz w:val="20"/>
              </w:rPr>
            </w:pPr>
            <w:r>
              <w:rPr>
                <w:sz w:val="20"/>
              </w:rPr>
              <w:t>(</w:t>
            </w:r>
            <w:proofErr w:type="gramStart"/>
            <w:r>
              <w:rPr>
                <w:sz w:val="20"/>
              </w:rPr>
              <w:t>mise</w:t>
            </w:r>
            <w:proofErr w:type="gramEnd"/>
            <w:r>
              <w:rPr>
                <w:sz w:val="20"/>
              </w:rPr>
              <w:t xml:space="preserve"> à nu du substrat suite à une </w:t>
            </w:r>
            <w:proofErr w:type="spellStart"/>
            <w:r>
              <w:rPr>
                <w:sz w:val="20"/>
              </w:rPr>
              <w:t>surfréquentation</w:t>
            </w:r>
            <w:proofErr w:type="spellEnd"/>
            <w:r>
              <w:rPr>
                <w:sz w:val="20"/>
              </w:rPr>
              <w:t xml:space="preserve"> des milieux (piétinement ou circulation))</w:t>
            </w:r>
          </w:p>
        </w:tc>
        <w:tc>
          <w:tcPr>
            <w:tcW w:w="2250" w:type="dxa"/>
            <w:tcBorders>
              <w:left w:val="nil"/>
            </w:tcBorders>
          </w:tcPr>
          <w:p w:rsidR="00EC26CE" w:rsidRDefault="00EC26CE" w:rsidP="002551D0">
            <w:pPr>
              <w:tabs>
                <w:tab w:val="left" w:pos="357"/>
              </w:tabs>
              <w:jc w:val="center"/>
              <w:rPr>
                <w:sz w:val="20"/>
              </w:rPr>
            </w:pPr>
            <w:r>
              <w:rPr>
                <w:sz w:val="20"/>
              </w:rPr>
              <w:t>3</w:t>
            </w:r>
          </w:p>
          <w:p w:rsidR="00EC26CE" w:rsidRDefault="00EC26CE" w:rsidP="002551D0">
            <w:pPr>
              <w:tabs>
                <w:tab w:val="left" w:pos="357"/>
              </w:tabs>
              <w:jc w:val="center"/>
              <w:rPr>
                <w:sz w:val="20"/>
              </w:rPr>
            </w:pPr>
            <w:r>
              <w:rPr>
                <w:sz w:val="20"/>
              </w:rPr>
              <w:t>(</w:t>
            </w:r>
            <w:proofErr w:type="gramStart"/>
            <w:r>
              <w:rPr>
                <w:sz w:val="20"/>
              </w:rPr>
              <w:t>destruction</w:t>
            </w:r>
            <w:proofErr w:type="gramEnd"/>
            <w:r>
              <w:rPr>
                <w:sz w:val="20"/>
              </w:rPr>
              <w:t xml:space="preserve"> du tapis végétal</w:t>
            </w:r>
          </w:p>
          <w:p w:rsidR="00EC26CE" w:rsidRDefault="00EC26CE" w:rsidP="002551D0">
            <w:pPr>
              <w:tabs>
                <w:tab w:val="left" w:pos="357"/>
              </w:tabs>
              <w:jc w:val="center"/>
              <w:rPr>
                <w:sz w:val="20"/>
              </w:rPr>
            </w:pPr>
            <w:r>
              <w:rPr>
                <w:sz w:val="20"/>
              </w:rPr>
              <w:t>&gt; 20 %)</w:t>
            </w:r>
          </w:p>
          <w:p w:rsidR="00EC26CE" w:rsidRDefault="00EC26CE" w:rsidP="002551D0">
            <w:pPr>
              <w:tabs>
                <w:tab w:val="left" w:pos="357"/>
              </w:tabs>
              <w:jc w:val="center"/>
              <w:rPr>
                <w:sz w:val="20"/>
              </w:rPr>
            </w:pPr>
          </w:p>
        </w:tc>
        <w:tc>
          <w:tcPr>
            <w:tcW w:w="2250" w:type="dxa"/>
          </w:tcPr>
          <w:p w:rsidR="00EC26CE" w:rsidRDefault="00EC26CE" w:rsidP="002551D0">
            <w:pPr>
              <w:tabs>
                <w:tab w:val="left" w:pos="357"/>
              </w:tabs>
              <w:jc w:val="center"/>
              <w:rPr>
                <w:sz w:val="20"/>
              </w:rPr>
            </w:pPr>
            <w:r>
              <w:rPr>
                <w:sz w:val="20"/>
              </w:rPr>
              <w:t>2</w:t>
            </w:r>
          </w:p>
          <w:p w:rsidR="00EC26CE" w:rsidRDefault="00EC26CE" w:rsidP="002551D0">
            <w:pPr>
              <w:tabs>
                <w:tab w:val="left" w:pos="357"/>
              </w:tabs>
              <w:jc w:val="center"/>
              <w:rPr>
                <w:sz w:val="20"/>
              </w:rPr>
            </w:pPr>
            <w:r>
              <w:rPr>
                <w:sz w:val="20"/>
              </w:rPr>
              <w:t>(</w:t>
            </w:r>
            <w:proofErr w:type="gramStart"/>
            <w:r>
              <w:rPr>
                <w:sz w:val="20"/>
              </w:rPr>
              <w:t>destruction</w:t>
            </w:r>
            <w:proofErr w:type="gramEnd"/>
            <w:r>
              <w:rPr>
                <w:sz w:val="20"/>
              </w:rPr>
              <w:t xml:space="preserve"> du tapis végétal</w:t>
            </w:r>
          </w:p>
          <w:p w:rsidR="00EC26CE" w:rsidRDefault="00EC26CE" w:rsidP="002551D0">
            <w:pPr>
              <w:tabs>
                <w:tab w:val="left" w:pos="357"/>
              </w:tabs>
              <w:jc w:val="center"/>
              <w:rPr>
                <w:sz w:val="20"/>
              </w:rPr>
            </w:pPr>
            <w:r>
              <w:rPr>
                <w:sz w:val="20"/>
              </w:rPr>
              <w:t>5 à 20 %)</w:t>
            </w:r>
          </w:p>
          <w:p w:rsidR="00EC26CE" w:rsidRDefault="00EC26CE" w:rsidP="002551D0">
            <w:pPr>
              <w:tabs>
                <w:tab w:val="left" w:pos="357"/>
              </w:tabs>
              <w:jc w:val="center"/>
              <w:rPr>
                <w:sz w:val="20"/>
              </w:rPr>
            </w:pPr>
          </w:p>
        </w:tc>
      </w:tr>
    </w:tbl>
    <w:p w:rsidR="00EC26CE" w:rsidRDefault="00EC26CE" w:rsidP="00EC26CE">
      <w:pPr>
        <w:jc w:val="both"/>
        <w:rPr>
          <w:sz w:val="20"/>
        </w:rPr>
      </w:pPr>
    </w:p>
    <w:p w:rsidR="00EC26CE" w:rsidRPr="0064694A" w:rsidRDefault="00EC26CE" w:rsidP="00EC26CE">
      <w:pPr>
        <w:pStyle w:val="Corpsdetexte"/>
        <w:rPr>
          <w:b/>
          <w:bCs/>
          <w:caps/>
          <w:sz w:val="26"/>
          <w:szCs w:val="26"/>
        </w:rPr>
      </w:pPr>
      <w:r>
        <w:rPr>
          <w:b/>
          <w:bCs/>
          <w:sz w:val="26"/>
          <w:szCs w:val="26"/>
        </w:rPr>
        <w:br w:type="page"/>
      </w:r>
      <w:r w:rsidRPr="0064694A">
        <w:rPr>
          <w:b/>
          <w:bCs/>
          <w:sz w:val="26"/>
          <w:szCs w:val="26"/>
        </w:rPr>
        <w:lastRenderedPageBreak/>
        <w:t xml:space="preserve">Indicateurs de </w:t>
      </w:r>
      <w:r>
        <w:rPr>
          <w:b/>
          <w:bCs/>
          <w:sz w:val="26"/>
          <w:szCs w:val="26"/>
        </w:rPr>
        <w:t>gestion :</w:t>
      </w:r>
    </w:p>
    <w:p w:rsidR="00EC26CE" w:rsidRDefault="00EC26CE" w:rsidP="00EC26CE">
      <w:pPr>
        <w:jc w:val="right"/>
      </w:pPr>
    </w:p>
    <w:p w:rsidR="00EC26CE" w:rsidRPr="0091721F" w:rsidRDefault="00EC26CE" w:rsidP="00EC26CE">
      <w:r w:rsidRPr="0091721F">
        <w:t xml:space="preserve">Appréciation basée uniquement sur des observations de terrain, à partir d’indicateurs directs ou indirects. </w:t>
      </w:r>
    </w:p>
    <w:p w:rsidR="00EC26CE" w:rsidRPr="0091721F" w:rsidRDefault="00EC26CE" w:rsidP="00EC26CE">
      <w:r w:rsidRPr="0091721F">
        <w:t>L’information relevée sur le terrain n’est qu’indicative, elle peut utilement être complétée par des indications fournies par le gestionnaire (ex. plan de gestion).</w:t>
      </w:r>
    </w:p>
    <w:p w:rsidR="00EC26CE" w:rsidRPr="0091721F" w:rsidRDefault="00EC26CE" w:rsidP="00EC26CE"/>
    <w:tbl>
      <w:tblPr>
        <w:tblW w:w="0" w:type="auto"/>
        <w:tblInd w:w="-5" w:type="dxa"/>
        <w:tblLayout w:type="fixed"/>
        <w:tblCellMar>
          <w:left w:w="70" w:type="dxa"/>
          <w:right w:w="70" w:type="dxa"/>
        </w:tblCellMar>
        <w:tblLook w:val="0000" w:firstRow="0" w:lastRow="0" w:firstColumn="0" w:lastColumn="0" w:noHBand="0" w:noVBand="0"/>
      </w:tblPr>
      <w:tblGrid>
        <w:gridCol w:w="2950"/>
        <w:gridCol w:w="6490"/>
      </w:tblGrid>
      <w:tr w:rsidR="00EC26CE" w:rsidRPr="00EB4AB8" w:rsidTr="002551D0">
        <w:trPr>
          <w:trHeight w:val="407"/>
        </w:trPr>
        <w:tc>
          <w:tcPr>
            <w:tcW w:w="2950" w:type="dxa"/>
            <w:tcBorders>
              <w:top w:val="single" w:sz="4" w:space="0" w:color="000000"/>
              <w:left w:val="single" w:sz="4" w:space="0" w:color="000000"/>
              <w:bottom w:val="single" w:sz="4" w:space="0" w:color="000000"/>
            </w:tcBorders>
            <w:shd w:val="clear" w:color="auto" w:fill="auto"/>
          </w:tcPr>
          <w:p w:rsidR="00EC26CE" w:rsidRPr="00EB4AB8" w:rsidRDefault="00EC26CE" w:rsidP="002551D0">
            <w:pPr>
              <w:jc w:val="center"/>
              <w:rPr>
                <w:b/>
              </w:rPr>
            </w:pPr>
            <w:r w:rsidRPr="00EB4AB8">
              <w:rPr>
                <w:b/>
              </w:rPr>
              <w:t>Gestion pratiquée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EB4AB8" w:rsidRDefault="00EC26CE" w:rsidP="002551D0">
            <w:pPr>
              <w:jc w:val="center"/>
              <w:rPr>
                <w:b/>
              </w:rPr>
            </w:pPr>
            <w:r w:rsidRPr="00EB4AB8">
              <w:rPr>
                <w:b/>
              </w:rPr>
              <w:t>Commentaire</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Mise en défens</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Présence de clôtures, mono-fils, ganivelles…</w:t>
            </w:r>
          </w:p>
          <w:p w:rsidR="00EC26CE" w:rsidRPr="00CA4DAA" w:rsidRDefault="00EC26CE" w:rsidP="002551D0">
            <w:pPr>
              <w:rPr>
                <w:sz w:val="20"/>
              </w:rPr>
            </w:pPr>
            <w:r w:rsidRPr="00CA4DAA">
              <w:rPr>
                <w:sz w:val="20"/>
              </w:rPr>
              <w:t>Mode de gestion permettant de soustraire le tapis végétal du piétinement humain.</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Pâturage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Gestion des milieux ouverts (surtout prairies et landes) par pâturage, sans précision du type de pâturage (qui peut être indiqué dans le commentaire).</w:t>
            </w:r>
          </w:p>
          <w:p w:rsidR="00EC26CE" w:rsidRPr="00CA4DAA" w:rsidRDefault="00EC26CE" w:rsidP="002551D0">
            <w:pPr>
              <w:rPr>
                <w:sz w:val="20"/>
              </w:rPr>
            </w:pPr>
            <w:r w:rsidRPr="00CA4DAA">
              <w:rPr>
                <w:sz w:val="20"/>
              </w:rPr>
              <w:t>Indicateurs de terrain relevant une gestion par pâturage : présence de troupeau, clôtures, abreuvoirs …</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Fauche/broyage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Gestion des milieux ouverts (surtout prairies et landes) par fauche ou broyage.</w:t>
            </w:r>
          </w:p>
          <w:p w:rsidR="00EC26CE" w:rsidRPr="00CA4DAA" w:rsidRDefault="00EC26CE" w:rsidP="002551D0">
            <w:pPr>
              <w:rPr>
                <w:sz w:val="20"/>
              </w:rPr>
            </w:pPr>
            <w:r w:rsidRPr="00CA4DAA">
              <w:rPr>
                <w:sz w:val="20"/>
              </w:rPr>
              <w:t>Indicateurs de terrain traduisant une gestion par fauche ou broyage, végétation basse, traces de fauchage, présence de bottes de foin…</w:t>
            </w:r>
          </w:p>
          <w:p w:rsidR="00EC26CE" w:rsidRPr="00CA4DAA" w:rsidRDefault="00EC26CE" w:rsidP="002551D0">
            <w:pPr>
              <w:rPr>
                <w:sz w:val="20"/>
              </w:rPr>
            </w:pPr>
            <w:r w:rsidRPr="00CA4DAA">
              <w:rPr>
                <w:sz w:val="20"/>
              </w:rPr>
              <w:t>Si possible : préciser dans le « commentaire de gestion », si la fauche est avec ou sans exportation (le plus souvent difficile à apprécier sur le terrain sans information complémentaire sur la gestion).</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Gestion mixte fauche / pâturage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Mode de gestion souvent utilisé en prairie.</w:t>
            </w:r>
          </w:p>
          <w:p w:rsidR="00EC26CE" w:rsidRPr="00CA4DAA" w:rsidRDefault="00EC26CE" w:rsidP="002551D0">
            <w:pPr>
              <w:rPr>
                <w:sz w:val="20"/>
              </w:rPr>
            </w:pPr>
            <w:r w:rsidRPr="00CA4DAA">
              <w:rPr>
                <w:sz w:val="20"/>
              </w:rPr>
              <w:t>Fauche avec pâturage de regain ou pâturage avec fauche des refus.</w:t>
            </w:r>
          </w:p>
          <w:p w:rsidR="00EC26CE" w:rsidRPr="00CA4DAA" w:rsidRDefault="00EC26CE" w:rsidP="002551D0">
            <w:pPr>
              <w:rPr>
                <w:sz w:val="20"/>
              </w:rPr>
            </w:pPr>
            <w:r w:rsidRPr="00CA4DAA">
              <w:rPr>
                <w:sz w:val="20"/>
              </w:rPr>
              <w:t>Indicateurs de terrain : les mêmes que pour la fauche et le pâturage.</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Coupe d’arbres (et arbustes)</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Limitation des ligneux dans les milieux ouverts ; coupe sélective dans des milieux boisés (pour créer des clairières, pour l’exploitation du bois, pour limiter certaines essences).</w:t>
            </w:r>
          </w:p>
          <w:p w:rsidR="00EC26CE" w:rsidRPr="00CA4DAA" w:rsidRDefault="00EC26CE" w:rsidP="002551D0">
            <w:pPr>
              <w:rPr>
                <w:sz w:val="20"/>
              </w:rPr>
            </w:pPr>
            <w:r w:rsidRPr="00CA4DAA">
              <w:rPr>
                <w:sz w:val="20"/>
              </w:rPr>
              <w:t>Indicateurs de terrain traduisant ce type de gestion : présence de rondins, de souches d’arbres …</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Autre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Autre mode de gestion ; à préciser dans le champ « commentaire de gestion ».</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EC26CE">
            <w:pPr>
              <w:numPr>
                <w:ilvl w:val="0"/>
                <w:numId w:val="1"/>
              </w:numPr>
              <w:rPr>
                <w:sz w:val="20"/>
              </w:rPr>
            </w:pPr>
            <w:r w:rsidRPr="00CA4DAA">
              <w:rPr>
                <w:b/>
                <w:sz w:val="20"/>
              </w:rPr>
              <w:t>Inconnue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Le milieu semble bénéficier de gestion sans qu’il soit possible de caractériser le type de gestion pratiqué.</w:t>
            </w:r>
          </w:p>
        </w:tc>
      </w:tr>
    </w:tbl>
    <w:p w:rsidR="00EC26CE" w:rsidRPr="00E71573" w:rsidRDefault="00EC26CE" w:rsidP="00EC26CE">
      <w:pPr>
        <w:rPr>
          <w:sz w:val="12"/>
          <w:szCs w:val="12"/>
        </w:rPr>
      </w:pPr>
    </w:p>
    <w:p w:rsidR="00EC26CE" w:rsidRDefault="00EC26CE" w:rsidP="00EC26CE">
      <w:pPr>
        <w:pStyle w:val="Corpsdetexte"/>
        <w:rPr>
          <w:b/>
          <w:bCs/>
          <w:sz w:val="26"/>
          <w:szCs w:val="26"/>
        </w:rPr>
      </w:pPr>
    </w:p>
    <w:p w:rsidR="00EC26CE" w:rsidRPr="0091721F" w:rsidRDefault="00EC26CE" w:rsidP="00EC26CE">
      <w:pPr>
        <w:pStyle w:val="Corpsdetexte"/>
        <w:rPr>
          <w:b/>
          <w:bCs/>
          <w:sz w:val="26"/>
          <w:szCs w:val="26"/>
        </w:rPr>
      </w:pPr>
      <w:r w:rsidRPr="0091721F">
        <w:rPr>
          <w:b/>
          <w:bCs/>
          <w:sz w:val="26"/>
          <w:szCs w:val="26"/>
        </w:rPr>
        <w:t>Indicateurs de dynamique</w:t>
      </w:r>
      <w:r>
        <w:rPr>
          <w:b/>
          <w:bCs/>
          <w:sz w:val="26"/>
          <w:szCs w:val="26"/>
        </w:rPr>
        <w:t> :</w:t>
      </w:r>
    </w:p>
    <w:p w:rsidR="00EC26CE" w:rsidRPr="0091721F" w:rsidRDefault="00EC26CE" w:rsidP="00EC26CE">
      <w:r w:rsidRPr="0091721F">
        <w:t>Lors de l’inventaire de terrain, on appréciera l’état dynamique des communautés végétales à dire d’expert et à partir d’indicateurs.</w:t>
      </w:r>
    </w:p>
    <w:p w:rsidR="00EC26CE" w:rsidRPr="0091721F" w:rsidRDefault="00EC26CE" w:rsidP="00EC26CE">
      <w:r w:rsidRPr="0091721F">
        <w:t>Cette appréciation à dire d’expert peu</w:t>
      </w:r>
      <w:r>
        <w:t>t</w:t>
      </w:r>
      <w:r w:rsidRPr="0091721F">
        <w:t xml:space="preserve"> être complétée dans une phase ultérieure par des comparaisons entre l’état actuel de la végétation par rapport à un état antérieur.</w:t>
      </w:r>
    </w:p>
    <w:p w:rsidR="00EC26CE" w:rsidRPr="00E71573" w:rsidRDefault="00EC26CE" w:rsidP="00EC26CE">
      <w:pPr>
        <w:rPr>
          <w:sz w:val="12"/>
          <w:szCs w:val="12"/>
        </w:rPr>
      </w:pPr>
    </w:p>
    <w:tbl>
      <w:tblPr>
        <w:tblW w:w="0" w:type="auto"/>
        <w:tblInd w:w="-5" w:type="dxa"/>
        <w:tblLayout w:type="fixed"/>
        <w:tblCellMar>
          <w:left w:w="70" w:type="dxa"/>
          <w:right w:w="70" w:type="dxa"/>
        </w:tblCellMar>
        <w:tblLook w:val="0000" w:firstRow="0" w:lastRow="0" w:firstColumn="0" w:lastColumn="0" w:noHBand="0" w:noVBand="0"/>
      </w:tblPr>
      <w:tblGrid>
        <w:gridCol w:w="2950"/>
        <w:gridCol w:w="6490"/>
      </w:tblGrid>
      <w:tr w:rsidR="00EC26CE" w:rsidRPr="0091721F" w:rsidTr="002551D0">
        <w:tc>
          <w:tcPr>
            <w:tcW w:w="2950" w:type="dxa"/>
            <w:tcBorders>
              <w:top w:val="single" w:sz="4" w:space="0" w:color="000000"/>
              <w:left w:val="single" w:sz="4" w:space="0" w:color="000000"/>
              <w:bottom w:val="single" w:sz="4" w:space="0" w:color="000000"/>
            </w:tcBorders>
            <w:shd w:val="clear" w:color="auto" w:fill="auto"/>
          </w:tcPr>
          <w:p w:rsidR="00EC26CE" w:rsidRPr="0091721F" w:rsidRDefault="00EC26CE" w:rsidP="002551D0">
            <w:r w:rsidRPr="0091721F">
              <w:rPr>
                <w:b/>
              </w:rPr>
              <w:t>Processus dynamiques</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91721F" w:rsidRDefault="00EC26CE" w:rsidP="002551D0"/>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2551D0">
            <w:pPr>
              <w:rPr>
                <w:sz w:val="20"/>
              </w:rPr>
            </w:pPr>
            <w:r w:rsidRPr="00CA4DAA">
              <w:rPr>
                <w:b/>
                <w:sz w:val="20"/>
              </w:rPr>
              <w:t>Dynamique progressive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Présence d’espèces indicatrices de dynamique progressive, stratification de la végétation.</w:t>
            </w:r>
          </w:p>
          <w:p w:rsidR="00EC26CE" w:rsidRPr="00CA4DAA" w:rsidRDefault="00EC26CE" w:rsidP="002551D0">
            <w:pPr>
              <w:rPr>
                <w:sz w:val="20"/>
              </w:rPr>
            </w:pPr>
            <w:r w:rsidRPr="00CA4DAA">
              <w:rPr>
                <w:sz w:val="20"/>
              </w:rPr>
              <w:t xml:space="preserve">Exemples : présence d’espèces de lande dans une pelouse ou d’espèces </w:t>
            </w:r>
            <w:proofErr w:type="spellStart"/>
            <w:r w:rsidRPr="00CA4DAA">
              <w:rPr>
                <w:sz w:val="20"/>
              </w:rPr>
              <w:t>préforestières</w:t>
            </w:r>
            <w:proofErr w:type="spellEnd"/>
            <w:r w:rsidRPr="00CA4DAA">
              <w:rPr>
                <w:sz w:val="20"/>
              </w:rPr>
              <w:t xml:space="preserve"> dans une lande ; présence d’une strate arbustive ou arborée dans une végétation à dominante herbacée</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2551D0">
            <w:pPr>
              <w:rPr>
                <w:sz w:val="20"/>
              </w:rPr>
            </w:pPr>
            <w:r w:rsidRPr="00CA4DAA">
              <w:rPr>
                <w:b/>
                <w:sz w:val="20"/>
              </w:rPr>
              <w:t>Dynamique régressive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 xml:space="preserve">Présence d’espèces indicatrices de dynamique régressive et/ou </w:t>
            </w:r>
            <w:proofErr w:type="spellStart"/>
            <w:r w:rsidRPr="00CA4DAA">
              <w:rPr>
                <w:sz w:val="20"/>
              </w:rPr>
              <w:t>ouverure</w:t>
            </w:r>
            <w:proofErr w:type="spellEnd"/>
            <w:r w:rsidRPr="00CA4DAA">
              <w:rPr>
                <w:sz w:val="20"/>
              </w:rPr>
              <w:t xml:space="preserve"> du tapis végétal.</w:t>
            </w:r>
          </w:p>
          <w:p w:rsidR="00EC26CE" w:rsidRPr="00CA4DAA" w:rsidRDefault="00EC26CE" w:rsidP="002551D0">
            <w:pPr>
              <w:rPr>
                <w:sz w:val="20"/>
              </w:rPr>
            </w:pPr>
            <w:r w:rsidRPr="00CA4DAA">
              <w:rPr>
                <w:sz w:val="20"/>
              </w:rPr>
              <w:t>Exemples : présence de thérophytes dans une prairie ; espaces de sol nu dans une pelouse</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2551D0">
            <w:pPr>
              <w:rPr>
                <w:sz w:val="20"/>
              </w:rPr>
            </w:pPr>
            <w:r w:rsidRPr="00CA4DAA">
              <w:rPr>
                <w:b/>
                <w:sz w:val="20"/>
              </w:rPr>
              <w:t>Absence de dynamique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r w:rsidRPr="00CA4DAA">
              <w:rPr>
                <w:sz w:val="20"/>
              </w:rPr>
              <w:t>Absence d’indicateurs de dynamique, le milieu semble en équilibre.</w:t>
            </w:r>
          </w:p>
        </w:tc>
      </w:tr>
      <w:tr w:rsidR="00EC26CE" w:rsidRPr="00CA4DAA" w:rsidTr="002551D0">
        <w:tc>
          <w:tcPr>
            <w:tcW w:w="2950" w:type="dxa"/>
            <w:tcBorders>
              <w:top w:val="single" w:sz="4" w:space="0" w:color="000000"/>
              <w:left w:val="single" w:sz="4" w:space="0" w:color="000000"/>
              <w:bottom w:val="single" w:sz="4" w:space="0" w:color="000000"/>
            </w:tcBorders>
            <w:shd w:val="clear" w:color="auto" w:fill="auto"/>
          </w:tcPr>
          <w:p w:rsidR="00EC26CE" w:rsidRPr="00CA4DAA" w:rsidRDefault="00EC26CE" w:rsidP="002551D0">
            <w:pPr>
              <w:rPr>
                <w:sz w:val="20"/>
              </w:rPr>
            </w:pPr>
            <w:r w:rsidRPr="00CA4DAA">
              <w:rPr>
                <w:b/>
                <w:sz w:val="20"/>
              </w:rPr>
              <w:t>Dynamique inconnue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rsidR="00EC26CE" w:rsidRPr="00CA4DAA" w:rsidRDefault="00EC26CE" w:rsidP="002551D0">
            <w:pPr>
              <w:rPr>
                <w:sz w:val="20"/>
              </w:rPr>
            </w:pPr>
          </w:p>
        </w:tc>
      </w:tr>
    </w:tbl>
    <w:p w:rsidR="00EC26CE" w:rsidRDefault="00EC26CE" w:rsidP="00EC26CE"/>
    <w:p w:rsidR="00EC26CE" w:rsidRDefault="00EC26CE" w:rsidP="00EC26CE">
      <w:pPr>
        <w:jc w:val="right"/>
        <w:sectPr w:rsidR="00EC26CE" w:rsidSect="00FC6B58">
          <w:headerReference w:type="default" r:id="rId7"/>
          <w:footerReference w:type="default" r:id="rId8"/>
          <w:pgSz w:w="11906" w:h="16838" w:code="9"/>
          <w:pgMar w:top="1134" w:right="1134" w:bottom="1134" w:left="1134" w:header="567" w:footer="680" w:gutter="0"/>
          <w:cols w:space="708"/>
          <w:docGrid w:linePitch="360"/>
        </w:sectPr>
      </w:pPr>
    </w:p>
    <w:p w:rsidR="00EC26CE" w:rsidRDefault="00EC26CE" w:rsidP="00EC26CE">
      <w:pPr>
        <w:pStyle w:val="Sous-titre"/>
      </w:pPr>
      <w:bookmarkStart w:id="1" w:name="_Toc26538389"/>
      <w:r>
        <w:lastRenderedPageBreak/>
        <w:t xml:space="preserve">ANNEXE </w:t>
      </w:r>
      <w:bookmarkEnd w:id="1"/>
      <w:r w:rsidR="00CC5BB3">
        <w:t>E</w:t>
      </w:r>
      <w:bookmarkStart w:id="2" w:name="_GoBack"/>
      <w:bookmarkEnd w:id="2"/>
    </w:p>
    <w:p w:rsidR="00EC26CE" w:rsidRDefault="00EC26CE" w:rsidP="00EC26CE">
      <w:pPr>
        <w:pStyle w:val="Corpsdetexte"/>
        <w:rPr>
          <w:b/>
          <w:smallCaps/>
          <w:sz w:val="28"/>
        </w:rPr>
      </w:pPr>
    </w:p>
    <w:p w:rsidR="00EC26CE" w:rsidRPr="00A55B3F" w:rsidRDefault="00EC26CE" w:rsidP="00EC26CE">
      <w:pPr>
        <w:pStyle w:val="Corpsdetexte"/>
        <w:rPr>
          <w:b/>
          <w:smallCaps/>
          <w:sz w:val="28"/>
        </w:rPr>
      </w:pPr>
      <w:r w:rsidRPr="00A55B3F">
        <w:rPr>
          <w:b/>
          <w:smallCaps/>
          <w:sz w:val="28"/>
        </w:rPr>
        <w:t>Calcul de l’état de conservation</w:t>
      </w:r>
    </w:p>
    <w:p w:rsidR="00EC26CE" w:rsidRDefault="00EC26CE" w:rsidP="00EC26CE">
      <w:pPr>
        <w:jc w:val="both"/>
      </w:pPr>
    </w:p>
    <w:p w:rsidR="00EC26CE" w:rsidRDefault="00EC26CE" w:rsidP="00EC26CE">
      <w:pPr>
        <w:jc w:val="both"/>
      </w:pPr>
      <w:r>
        <w:t>L’appréciation de l’état de conservation des stations ou des cortèges d’espèces au niveau de la parcelle est calculée à partir des critères de dégradation. Même si cette méthode ne permet pas de prendre en compte de manière satisfaisante la fonctionnalité des populations ou cortèges d’espèces et qu’il conviendrait de parler d’un « état de dégradation » plutôt que d’un état de conservation, elle permet de fournir au gestionnaire des éléments utiles lors de la phase d’élaboration du document de gestion et de la planification de la gestion.</w:t>
      </w:r>
    </w:p>
    <w:p w:rsidR="00EC26CE" w:rsidRDefault="00EC26CE" w:rsidP="00EC26CE">
      <w:pPr>
        <w:jc w:val="both"/>
      </w:pPr>
    </w:p>
    <w:p w:rsidR="00EC26CE" w:rsidRDefault="00EC26CE" w:rsidP="00EC26CE">
      <w:pPr>
        <w:jc w:val="both"/>
      </w:pPr>
      <w:r>
        <w:t xml:space="preserve">A partir des critères de dégradation, l'état de conservation des populations ou cortèges d’espèces sera calculé de la </w:t>
      </w:r>
      <w:proofErr w:type="gramStart"/>
      <w:r>
        <w:t>façon  suivante</w:t>
      </w:r>
      <w:proofErr w:type="gramEnd"/>
      <w:r>
        <w:t xml:space="preserve"> :</w:t>
      </w:r>
    </w:p>
    <w:p w:rsidR="00EC26CE" w:rsidRDefault="00EC26CE" w:rsidP="00EC26CE">
      <w:pPr>
        <w:jc w:val="both"/>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3"/>
        <w:gridCol w:w="3622"/>
      </w:tblGrid>
      <w:tr w:rsidR="00EC26CE" w:rsidTr="002551D0">
        <w:tc>
          <w:tcPr>
            <w:tcW w:w="5233" w:type="dxa"/>
          </w:tcPr>
          <w:p w:rsidR="00EC26CE" w:rsidRDefault="00EC26CE" w:rsidP="002551D0">
            <w:pPr>
              <w:jc w:val="center"/>
              <w:rPr>
                <w:b/>
                <w:bCs w:val="0"/>
              </w:rPr>
            </w:pPr>
            <w:r>
              <w:rPr>
                <w:b/>
                <w:bCs w:val="0"/>
              </w:rPr>
              <w:t>Nombre de critères de dégradation concernés</w:t>
            </w:r>
          </w:p>
        </w:tc>
        <w:tc>
          <w:tcPr>
            <w:tcW w:w="3622" w:type="dxa"/>
          </w:tcPr>
          <w:p w:rsidR="00EC26CE" w:rsidRDefault="00EC26CE" w:rsidP="002551D0">
            <w:pPr>
              <w:jc w:val="center"/>
              <w:rPr>
                <w:b/>
                <w:bCs w:val="0"/>
              </w:rPr>
            </w:pPr>
            <w:r>
              <w:rPr>
                <w:b/>
                <w:bCs w:val="0"/>
              </w:rPr>
              <w:t>Etat de conservation</w:t>
            </w:r>
          </w:p>
        </w:tc>
      </w:tr>
      <w:tr w:rsidR="00EC26CE" w:rsidTr="002551D0">
        <w:tc>
          <w:tcPr>
            <w:tcW w:w="5233" w:type="dxa"/>
          </w:tcPr>
          <w:p w:rsidR="00EC26CE" w:rsidRDefault="00006460" w:rsidP="002551D0">
            <w:pPr>
              <w:jc w:val="both"/>
            </w:pPr>
            <w:r>
              <w:t>Une</w:t>
            </w:r>
            <w:r w:rsidR="00EC26CE">
              <w:t xml:space="preserve"> ou plusieurs dégradations fortes</w:t>
            </w:r>
          </w:p>
        </w:tc>
        <w:tc>
          <w:tcPr>
            <w:tcW w:w="3622" w:type="dxa"/>
          </w:tcPr>
          <w:p w:rsidR="00EC26CE" w:rsidRDefault="00006460" w:rsidP="002551D0">
            <w:pPr>
              <w:jc w:val="center"/>
            </w:pPr>
            <w:r>
              <w:t>Mauvais</w:t>
            </w:r>
          </w:p>
        </w:tc>
      </w:tr>
      <w:tr w:rsidR="00EC26CE" w:rsidTr="002551D0">
        <w:tc>
          <w:tcPr>
            <w:tcW w:w="5233" w:type="dxa"/>
          </w:tcPr>
          <w:p w:rsidR="00EC26CE" w:rsidRDefault="00006460" w:rsidP="002551D0">
            <w:pPr>
              <w:jc w:val="both"/>
            </w:pPr>
            <w:r>
              <w:t>Aux</w:t>
            </w:r>
            <w:r w:rsidR="00EC26CE">
              <w:t xml:space="preserve"> moins deux types de dégradation de niveau faible à moyen</w:t>
            </w:r>
          </w:p>
        </w:tc>
        <w:tc>
          <w:tcPr>
            <w:tcW w:w="3622" w:type="dxa"/>
          </w:tcPr>
          <w:p w:rsidR="00EC26CE" w:rsidRDefault="00006460" w:rsidP="002551D0">
            <w:pPr>
              <w:jc w:val="center"/>
            </w:pPr>
            <w:r>
              <w:t>Mauvais</w:t>
            </w:r>
          </w:p>
        </w:tc>
      </w:tr>
      <w:tr w:rsidR="00EC26CE" w:rsidTr="002551D0">
        <w:tc>
          <w:tcPr>
            <w:tcW w:w="5233" w:type="dxa"/>
          </w:tcPr>
          <w:p w:rsidR="00EC26CE" w:rsidRDefault="00006460" w:rsidP="002551D0">
            <w:pPr>
              <w:jc w:val="both"/>
            </w:pPr>
            <w:r>
              <w:t>Une</w:t>
            </w:r>
            <w:r w:rsidR="00EC26CE">
              <w:t xml:space="preserve"> dégradation de niveau faible à moyen</w:t>
            </w:r>
          </w:p>
        </w:tc>
        <w:tc>
          <w:tcPr>
            <w:tcW w:w="3622" w:type="dxa"/>
          </w:tcPr>
          <w:p w:rsidR="00EC26CE" w:rsidRDefault="00006460" w:rsidP="002551D0">
            <w:pPr>
              <w:jc w:val="center"/>
            </w:pPr>
            <w:r>
              <w:t>Moyen</w:t>
            </w:r>
          </w:p>
        </w:tc>
      </w:tr>
      <w:tr w:rsidR="00EC26CE" w:rsidTr="002551D0">
        <w:tc>
          <w:tcPr>
            <w:tcW w:w="5233" w:type="dxa"/>
          </w:tcPr>
          <w:p w:rsidR="00EC26CE" w:rsidRDefault="00006460" w:rsidP="002551D0">
            <w:pPr>
              <w:jc w:val="both"/>
            </w:pPr>
            <w:r>
              <w:t>Aucune</w:t>
            </w:r>
            <w:r w:rsidR="00EC26CE">
              <w:t xml:space="preserve"> dégradation</w:t>
            </w:r>
          </w:p>
        </w:tc>
        <w:tc>
          <w:tcPr>
            <w:tcW w:w="3622" w:type="dxa"/>
          </w:tcPr>
          <w:p w:rsidR="00EC26CE" w:rsidRDefault="00006460" w:rsidP="002551D0">
            <w:pPr>
              <w:jc w:val="center"/>
            </w:pPr>
            <w:r>
              <w:t>Bon</w:t>
            </w:r>
          </w:p>
        </w:tc>
      </w:tr>
    </w:tbl>
    <w:p w:rsidR="00EC26CE" w:rsidRDefault="00EC26CE" w:rsidP="00EC26CE">
      <w:pPr>
        <w:pStyle w:val="Sous-titre"/>
        <w:jc w:val="left"/>
      </w:pPr>
    </w:p>
    <w:p w:rsidR="00765C32" w:rsidRDefault="00765C32"/>
    <w:sectPr w:rsidR="00765C32" w:rsidSect="00C755F6">
      <w:pgSz w:w="11906" w:h="16838" w:code="9"/>
      <w:pgMar w:top="1134"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188" w:rsidRDefault="00006460">
      <w:r>
        <w:separator/>
      </w:r>
    </w:p>
  </w:endnote>
  <w:endnote w:type="continuationSeparator" w:id="0">
    <w:p w:rsidR="00C54188" w:rsidRDefault="0000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EF5" w:rsidRDefault="00EC26CE" w:rsidP="004C305D">
    <w:pPr>
      <w:pStyle w:val="Pieddepage"/>
      <w:pBdr>
        <w:top w:val="single" w:sz="4" w:space="1" w:color="auto"/>
      </w:pBdr>
      <w:jc w:val="left"/>
      <w:rPr>
        <w:sz w:val="20"/>
        <w:szCs w:val="20"/>
      </w:rPr>
    </w:pPr>
    <w:r>
      <w:rPr>
        <w:sz w:val="20"/>
        <w:szCs w:val="20"/>
      </w:rPr>
      <w:t>CCTP</w:t>
    </w:r>
    <w:r>
      <w:rPr>
        <w:sz w:val="20"/>
        <w:szCs w:val="20"/>
      </w:rPr>
      <w:tab/>
    </w:r>
    <w:r>
      <w:rPr>
        <w:sz w:val="20"/>
        <w:szCs w:val="20"/>
      </w:rPr>
      <w:tab/>
    </w:r>
    <w:r>
      <w:rPr>
        <w:sz w:val="20"/>
        <w:szCs w:val="20"/>
      </w:rPr>
      <w:fldChar w:fldCharType="begin"/>
    </w:r>
    <w:r>
      <w:rPr>
        <w:sz w:val="20"/>
        <w:szCs w:val="20"/>
      </w:rPr>
      <w:instrText xml:space="preserve"> PAGE </w:instrText>
    </w:r>
    <w:r>
      <w:rPr>
        <w:sz w:val="20"/>
        <w:szCs w:val="20"/>
      </w:rPr>
      <w:fldChar w:fldCharType="separate"/>
    </w:r>
    <w:r>
      <w:rPr>
        <w:noProof/>
        <w:sz w:val="20"/>
        <w:szCs w:val="20"/>
      </w:rPr>
      <w:t>22</w:t>
    </w:r>
    <w:r>
      <w:rPr>
        <w:sz w:val="20"/>
        <w:szCs w:val="20"/>
      </w:rPr>
      <w:fldChar w:fldCharType="end"/>
    </w:r>
    <w:r>
      <w:rPr>
        <w:sz w:val="20"/>
        <w:szCs w:val="20"/>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188" w:rsidRDefault="00006460">
      <w:r>
        <w:separator/>
      </w:r>
    </w:p>
  </w:footnote>
  <w:footnote w:type="continuationSeparator" w:id="0">
    <w:p w:rsidR="00C54188" w:rsidRDefault="0000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EF5" w:rsidRPr="007C693B" w:rsidRDefault="00CC5BB3" w:rsidP="007C69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06897"/>
    <w:multiLevelType w:val="hybridMultilevel"/>
    <w:tmpl w:val="BC34C7E6"/>
    <w:lvl w:ilvl="0" w:tplc="A45C0C5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CE"/>
    <w:rsid w:val="00006460"/>
    <w:rsid w:val="00765C32"/>
    <w:rsid w:val="00C54188"/>
    <w:rsid w:val="00CC5BB3"/>
    <w:rsid w:val="00EC26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3977"/>
  <w15:chartTrackingRefBased/>
  <w15:docId w15:val="{8226A5B3-D9F1-4E3F-8CAE-889601E2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26CE"/>
    <w:pPr>
      <w:spacing w:after="0" w:line="240" w:lineRule="auto"/>
    </w:pPr>
    <w:rPr>
      <w:rFonts w:ascii="Times New Roman" w:eastAsia="Times New Roman" w:hAnsi="Times New Roman" w:cs="Times New Roman"/>
      <w:b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C26CE"/>
    <w:pPr>
      <w:jc w:val="both"/>
    </w:pPr>
    <w:rPr>
      <w:bCs w:val="0"/>
      <w:sz w:val="24"/>
      <w:szCs w:val="24"/>
    </w:rPr>
  </w:style>
  <w:style w:type="character" w:customStyle="1" w:styleId="CorpsdetexteCar">
    <w:name w:val="Corps de texte Car"/>
    <w:basedOn w:val="Policepardfaut"/>
    <w:link w:val="Corpsdetexte"/>
    <w:rsid w:val="00EC26CE"/>
    <w:rPr>
      <w:rFonts w:ascii="Times New Roman" w:eastAsia="Times New Roman" w:hAnsi="Times New Roman" w:cs="Times New Roman"/>
      <w:sz w:val="24"/>
      <w:szCs w:val="24"/>
      <w:lang w:eastAsia="fr-FR"/>
    </w:rPr>
  </w:style>
  <w:style w:type="paragraph" w:styleId="En-tte">
    <w:name w:val="header"/>
    <w:basedOn w:val="Normal"/>
    <w:link w:val="En-tteCar"/>
    <w:rsid w:val="00EC26CE"/>
    <w:pPr>
      <w:tabs>
        <w:tab w:val="center" w:pos="4536"/>
        <w:tab w:val="right" w:pos="9072"/>
      </w:tabs>
      <w:jc w:val="both"/>
    </w:pPr>
    <w:rPr>
      <w:rFonts w:ascii="Book Antiqua" w:hAnsi="Book Antiqua"/>
      <w:bCs w:val="0"/>
      <w:szCs w:val="24"/>
    </w:rPr>
  </w:style>
  <w:style w:type="character" w:customStyle="1" w:styleId="En-tteCar">
    <w:name w:val="En-tête Car"/>
    <w:basedOn w:val="Policepardfaut"/>
    <w:link w:val="En-tte"/>
    <w:rsid w:val="00EC26CE"/>
    <w:rPr>
      <w:rFonts w:ascii="Book Antiqua" w:eastAsia="Times New Roman" w:hAnsi="Book Antiqua" w:cs="Times New Roman"/>
      <w:szCs w:val="24"/>
      <w:lang w:eastAsia="fr-FR"/>
    </w:rPr>
  </w:style>
  <w:style w:type="paragraph" w:styleId="Pieddepage">
    <w:name w:val="footer"/>
    <w:basedOn w:val="Normal"/>
    <w:link w:val="PieddepageCar"/>
    <w:rsid w:val="00EC26CE"/>
    <w:pPr>
      <w:tabs>
        <w:tab w:val="center" w:pos="4536"/>
        <w:tab w:val="right" w:pos="9072"/>
      </w:tabs>
      <w:jc w:val="both"/>
    </w:pPr>
    <w:rPr>
      <w:rFonts w:ascii="Book Antiqua" w:hAnsi="Book Antiqua"/>
      <w:bCs w:val="0"/>
      <w:szCs w:val="24"/>
    </w:rPr>
  </w:style>
  <w:style w:type="character" w:customStyle="1" w:styleId="PieddepageCar">
    <w:name w:val="Pied de page Car"/>
    <w:basedOn w:val="Policepardfaut"/>
    <w:link w:val="Pieddepage"/>
    <w:rsid w:val="00EC26CE"/>
    <w:rPr>
      <w:rFonts w:ascii="Book Antiqua" w:eastAsia="Times New Roman" w:hAnsi="Book Antiqua" w:cs="Times New Roman"/>
      <w:szCs w:val="24"/>
      <w:lang w:eastAsia="fr-FR"/>
    </w:rPr>
  </w:style>
  <w:style w:type="character" w:styleId="Numrodepage">
    <w:name w:val="page number"/>
    <w:basedOn w:val="Policepardfaut"/>
    <w:rsid w:val="00EC26CE"/>
  </w:style>
  <w:style w:type="paragraph" w:styleId="Sous-titre">
    <w:name w:val="Subtitle"/>
    <w:basedOn w:val="Normal"/>
    <w:next w:val="Normal"/>
    <w:link w:val="Sous-titreCar"/>
    <w:qFormat/>
    <w:rsid w:val="00EC26CE"/>
    <w:pPr>
      <w:spacing w:after="60"/>
      <w:jc w:val="center"/>
      <w:outlineLvl w:val="1"/>
    </w:pPr>
    <w:rPr>
      <w:b/>
      <w:sz w:val="24"/>
      <w:szCs w:val="24"/>
    </w:rPr>
  </w:style>
  <w:style w:type="character" w:customStyle="1" w:styleId="Sous-titreCar">
    <w:name w:val="Sous-titre Car"/>
    <w:basedOn w:val="Policepardfaut"/>
    <w:link w:val="Sous-titre"/>
    <w:rsid w:val="00EC26CE"/>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iblioDocDept35" ma:contentTypeID="0x01010012BA04338A824911AB08351CEEE47C6500F0DB90F0CE7DC64281020FB2229AFF62" ma:contentTypeVersion="2" ma:contentTypeDescription="Type de contenu BiblioDocDept35" ma:contentTypeScope="" ma:versionID="9ea6ae4f8554530ccaac5dd9036dd232">
  <xsd:schema xmlns:xsd="http://www.w3.org/2001/XMLSchema" xmlns:xs="http://www.w3.org/2001/XMLSchema" xmlns:p="http://schemas.microsoft.com/office/2006/metadata/properties" xmlns:ns2="0c688a26-9520-481a-a97d-5ccc3d7491e4" xmlns:ns3="c6743689-ae56-49ce-b338-31c41d979753" targetNamespace="http://schemas.microsoft.com/office/2006/metadata/properties" ma:root="true" ma:fieldsID="29fd60e9735613bb7c41e8dfc49c15c6" ns2:_="" ns3:_="">
    <xsd:import namespace="0c688a26-9520-481a-a97d-5ccc3d7491e4"/>
    <xsd:import namespace="c6743689-ae56-49ce-b338-31c41d979753"/>
    <xsd:element name="properties">
      <xsd:complexType>
        <xsd:sequence>
          <xsd:element name="documentManagement">
            <xsd:complexType>
              <xsd:all>
                <xsd:element ref="ns2:MotCle" minOccurs="0"/>
                <xsd:element ref="ns2:Typologie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88a26-9520-481a-a97d-5ccc3d7491e4" elementFormDefault="qualified">
    <xsd:import namespace="http://schemas.microsoft.com/office/2006/documentManagement/types"/>
    <xsd:import namespace="http://schemas.microsoft.com/office/infopath/2007/PartnerControls"/>
    <xsd:element name="MotCle" ma:index="8" nillable="true" ma:displayName="Mot-clé" ma:internalName="MotCle">
      <xsd:simpleType>
        <xsd:restriction base="dms:Text"/>
      </xsd:simpleType>
    </xsd:element>
    <xsd:element name="TypologieField" ma:index="10" ma:taxonomy="true" ma:internalName="TypologieField" ma:taxonomyFieldName="Typologie" ma:displayName="Typologie" ma:default="1;#Document de travail (brouillons, notes)|9688cebd-89d4-4f5e-8820-dbffe1313d7e" ma:fieldId="{0af04d78-ea08-4456-85f6-96214c6e3488}" ma:sspId="7dc392d7-09f2-4996-8b5b-bc6eefa3b932" ma:termSetId="63367ad3-03a2-4500-b8d6-fbc5ee6d801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6743689-ae56-49ce-b338-31c41d979753" elementFormDefault="qualified">
    <xsd:import namespace="http://schemas.microsoft.com/office/2006/documentManagement/types"/>
    <xsd:import namespace="http://schemas.microsoft.com/office/infopath/2007/PartnerControls"/>
    <xsd:element name="TaxCatchAll" ma:index="11" nillable="true" ma:displayName="Colonne Attraper tout de Taxonomie" ma:description="" ma:hidden="true" ma:list="{bbd4a482-3752-4c6b-bcdf-ab34d5686d86}" ma:internalName="TaxCatchAll" ma:showField="CatchAllData" ma:web="c6743689-ae56-49ce-b338-31c41d9797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ologieField xmlns="0c688a26-9520-481a-a97d-5ccc3d7491e4">
      <Terms xmlns="http://schemas.microsoft.com/office/infopath/2007/PartnerControls">
        <TermInfo xmlns="http://schemas.microsoft.com/office/infopath/2007/PartnerControls">
          <TermName xmlns="http://schemas.microsoft.com/office/infopath/2007/PartnerControls">Document de travail (brouillons, notes)</TermName>
          <TermId xmlns="http://schemas.microsoft.com/office/infopath/2007/PartnerControls">9688cebd-89d4-4f5e-8820-dbffe1313d7e</TermId>
        </TermInfo>
      </Terms>
    </TypologieField>
    <TaxCatchAll xmlns="c6743689-ae56-49ce-b338-31c41d979753">
      <Value>1</Value>
    </TaxCatchAll>
    <MotCle xmlns="0c688a26-9520-481a-a97d-5ccc3d7491e4" xsi:nil="true"/>
  </documentManagement>
</p:properties>
</file>

<file path=customXml/itemProps1.xml><?xml version="1.0" encoding="utf-8"?>
<ds:datastoreItem xmlns:ds="http://schemas.openxmlformats.org/officeDocument/2006/customXml" ds:itemID="{4CB0846B-3307-4ADA-9774-4449832A5244}"/>
</file>

<file path=customXml/itemProps2.xml><?xml version="1.0" encoding="utf-8"?>
<ds:datastoreItem xmlns:ds="http://schemas.openxmlformats.org/officeDocument/2006/customXml" ds:itemID="{FB917D35-05FA-40B3-AA64-3405EAC302F8}"/>
</file>

<file path=customXml/itemProps3.xml><?xml version="1.0" encoding="utf-8"?>
<ds:datastoreItem xmlns:ds="http://schemas.openxmlformats.org/officeDocument/2006/customXml" ds:itemID="{459BAFA2-4DF2-4F9A-BA2A-CAA40F740DE3}"/>
</file>

<file path=docProps/app.xml><?xml version="1.0" encoding="utf-8"?>
<Properties xmlns="http://schemas.openxmlformats.org/officeDocument/2006/extended-properties" xmlns:vt="http://schemas.openxmlformats.org/officeDocument/2006/docPropsVTypes">
  <Template>Normal.dotm</Template>
  <TotalTime>5</TotalTime>
  <Pages>4</Pages>
  <Words>1392</Words>
  <Characters>7656</Characters>
  <Application>Microsoft Office Word</Application>
  <DocSecurity>0</DocSecurity>
  <Lines>63</Lines>
  <Paragraphs>18</Paragraphs>
  <ScaleCrop>false</ScaleCrop>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Menu</dc:creator>
  <cp:keywords/>
  <dc:description/>
  <cp:lastModifiedBy>Laurent Menu</cp:lastModifiedBy>
  <cp:revision>3</cp:revision>
  <dcterms:created xsi:type="dcterms:W3CDTF">2024-10-21T13:38:00Z</dcterms:created>
  <dcterms:modified xsi:type="dcterms:W3CDTF">2024-10-21T14:43:00Z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
    <vt:lpwstr>1;#Document de travail (brouillons, notes)|9688cebd-89d4-4f5e-8820-dbffe1313d7e</vt:lpwstr>
  </property>
  <property fmtid="{D5CDD505-2E9C-101B-9397-08002B2CF9AE}" pid="3" name="ContentTypeId">
    <vt:lpwstr>0x01010012BA04338A824911AB08351CEEE47C6500F0DB90F0CE7DC64281020FB2229AFF62</vt:lpwstr>
  </property>
</Properties>
</file>